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D4FC6" w14:textId="77777777" w:rsidR="00B05E93" w:rsidRDefault="00534E5D">
      <w:pPr>
        <w:jc w:val="center"/>
        <w:rPr>
          <w:b/>
          <w:color w:val="000000"/>
          <w:sz w:val="24"/>
          <w:szCs w:val="24"/>
          <w:lang w:val="en-US"/>
        </w:rPr>
      </w:pPr>
      <w:r>
        <w:rPr>
          <w:rFonts w:hint="eastAsia"/>
          <w:b/>
          <w:color w:val="000000"/>
          <w:sz w:val="24"/>
          <w:szCs w:val="24"/>
          <w:lang w:val="en-US"/>
        </w:rPr>
        <w:t>表1</w:t>
      </w:r>
      <w:r>
        <w:rPr>
          <w:b/>
          <w:color w:val="000000"/>
          <w:sz w:val="24"/>
          <w:szCs w:val="24"/>
          <w:lang w:val="en-US"/>
        </w:rPr>
        <w:t>-3</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624"/>
        <w:gridCol w:w="1903"/>
        <w:gridCol w:w="1150"/>
        <w:gridCol w:w="1101"/>
        <w:gridCol w:w="2324"/>
      </w:tblGrid>
      <w:tr w:rsidR="00B05E93" w:rsidRPr="00902BB8" w14:paraId="2309DE12" w14:textId="77777777">
        <w:trPr>
          <w:trHeight w:val="567"/>
          <w:jc w:val="center"/>
        </w:trPr>
        <w:tc>
          <w:tcPr>
            <w:tcW w:w="3823" w:type="dxa"/>
            <w:vAlign w:val="center"/>
          </w:tcPr>
          <w:p w14:paraId="27CA339A"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624" w:type="dxa"/>
            <w:vAlign w:val="center"/>
          </w:tcPr>
          <w:p w14:paraId="132A582A"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53" w:type="dxa"/>
            <w:gridSpan w:val="2"/>
            <w:vAlign w:val="center"/>
          </w:tcPr>
          <w:p w14:paraId="5A850618"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425" w:type="dxa"/>
            <w:gridSpan w:val="2"/>
            <w:vAlign w:val="center"/>
          </w:tcPr>
          <w:p w14:paraId="3C47A175"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B05E93" w14:paraId="6489E810" w14:textId="77777777">
        <w:trPr>
          <w:trHeight w:val="567"/>
          <w:jc w:val="center"/>
        </w:trPr>
        <w:tc>
          <w:tcPr>
            <w:tcW w:w="3823" w:type="dxa"/>
            <w:vAlign w:val="center"/>
          </w:tcPr>
          <w:p w14:paraId="4C9926D7"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624" w:type="dxa"/>
            <w:vAlign w:val="center"/>
          </w:tcPr>
          <w:p w14:paraId="2A73D8D4" w14:textId="0B50C6ED" w:rsidR="00B05E93" w:rsidRDefault="00B05E93">
            <w:pPr>
              <w:pStyle w:val="2"/>
              <w:adjustRightInd w:val="0"/>
              <w:snapToGrid w:val="0"/>
              <w:spacing w:after="0"/>
              <w:ind w:leftChars="0" w:left="0" w:firstLineChars="0" w:firstLine="0"/>
              <w:jc w:val="center"/>
              <w:rPr>
                <w:rFonts w:eastAsia="仿宋"/>
                <w:b/>
                <w:color w:val="000000"/>
                <w:sz w:val="24"/>
                <w:szCs w:val="24"/>
                <w:lang w:val="en-US"/>
              </w:rPr>
            </w:pPr>
          </w:p>
        </w:tc>
        <w:tc>
          <w:tcPr>
            <w:tcW w:w="3053" w:type="dxa"/>
            <w:gridSpan w:val="2"/>
            <w:vAlign w:val="center"/>
          </w:tcPr>
          <w:p w14:paraId="395204DF"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425" w:type="dxa"/>
            <w:gridSpan w:val="2"/>
            <w:vAlign w:val="center"/>
          </w:tcPr>
          <w:p w14:paraId="1A91C045"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B05E93" w14:paraId="0DA12BEF" w14:textId="77777777">
        <w:trPr>
          <w:trHeight w:val="567"/>
          <w:jc w:val="center"/>
        </w:trPr>
        <w:tc>
          <w:tcPr>
            <w:tcW w:w="12925" w:type="dxa"/>
            <w:gridSpan w:val="6"/>
            <w:vAlign w:val="center"/>
          </w:tcPr>
          <w:p w14:paraId="19989537"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B05E93" w14:paraId="048784E8" w14:textId="77777777">
        <w:trPr>
          <w:trHeight w:val="567"/>
          <w:jc w:val="center"/>
        </w:trPr>
        <w:tc>
          <w:tcPr>
            <w:tcW w:w="6447" w:type="dxa"/>
            <w:gridSpan w:val="2"/>
            <w:vAlign w:val="center"/>
          </w:tcPr>
          <w:p w14:paraId="7B1F3834"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78" w:type="dxa"/>
            <w:gridSpan w:val="4"/>
            <w:vAlign w:val="center"/>
          </w:tcPr>
          <w:p w14:paraId="77BC0E8F"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B05E93" w14:paraId="1B77D448" w14:textId="77777777">
        <w:trPr>
          <w:trHeight w:val="567"/>
          <w:jc w:val="center"/>
        </w:trPr>
        <w:tc>
          <w:tcPr>
            <w:tcW w:w="6447" w:type="dxa"/>
            <w:gridSpan w:val="2"/>
            <w:vAlign w:val="center"/>
          </w:tcPr>
          <w:p w14:paraId="5E025C9F"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hint="eastAsia"/>
                <w:b/>
                <w:color w:val="000000"/>
                <w:sz w:val="24"/>
                <w:szCs w:val="24"/>
                <w:lang w:val="en-US"/>
              </w:rPr>
              <w:sym w:font="Wingdings 2" w:char="00A3"/>
            </w:r>
            <w:r>
              <w:rPr>
                <w:rFonts w:eastAsia="仿宋" w:hint="eastAsia"/>
                <w:b/>
                <w:color w:val="000000"/>
                <w:sz w:val="24"/>
                <w:szCs w:val="24"/>
                <w:lang w:val="en-US"/>
              </w:rPr>
              <w:t>教师组 □师生联队试点赛项</w:t>
            </w:r>
          </w:p>
        </w:tc>
        <w:tc>
          <w:tcPr>
            <w:tcW w:w="6478" w:type="dxa"/>
            <w:gridSpan w:val="4"/>
            <w:vAlign w:val="center"/>
          </w:tcPr>
          <w:p w14:paraId="1BA81D46"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B05E93" w14:paraId="0BE76482" w14:textId="77777777">
        <w:trPr>
          <w:trHeight w:val="567"/>
          <w:jc w:val="center"/>
        </w:trPr>
        <w:tc>
          <w:tcPr>
            <w:tcW w:w="6447" w:type="dxa"/>
            <w:gridSpan w:val="2"/>
            <w:vAlign w:val="center"/>
          </w:tcPr>
          <w:p w14:paraId="5F179D6E"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78" w:type="dxa"/>
            <w:gridSpan w:val="4"/>
            <w:vAlign w:val="center"/>
          </w:tcPr>
          <w:p w14:paraId="27FF658C"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B05E93" w14:paraId="7296682A" w14:textId="77777777">
        <w:trPr>
          <w:trHeight w:val="567"/>
          <w:jc w:val="center"/>
        </w:trPr>
        <w:tc>
          <w:tcPr>
            <w:tcW w:w="3823" w:type="dxa"/>
            <w:vAlign w:val="center"/>
          </w:tcPr>
          <w:p w14:paraId="47078EFE"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527" w:type="dxa"/>
            <w:gridSpan w:val="2"/>
            <w:vAlign w:val="center"/>
          </w:tcPr>
          <w:p w14:paraId="08056FDB"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题目选项</w:t>
            </w:r>
          </w:p>
        </w:tc>
        <w:tc>
          <w:tcPr>
            <w:tcW w:w="2251" w:type="dxa"/>
            <w:gridSpan w:val="2"/>
            <w:vAlign w:val="center"/>
          </w:tcPr>
          <w:p w14:paraId="53A0E645"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24" w:type="dxa"/>
            <w:vAlign w:val="center"/>
          </w:tcPr>
          <w:p w14:paraId="5EAECA5E"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B05E93" w14:paraId="194A0102" w14:textId="77777777">
        <w:trPr>
          <w:trHeight w:val="567"/>
          <w:jc w:val="center"/>
        </w:trPr>
        <w:tc>
          <w:tcPr>
            <w:tcW w:w="3823" w:type="dxa"/>
            <w:vAlign w:val="center"/>
          </w:tcPr>
          <w:p w14:paraId="0F27024E" w14:textId="77777777" w:rsidR="00B05E93" w:rsidRDefault="00534E5D">
            <w:pPr>
              <w:rPr>
                <w:sz w:val="24"/>
                <w:szCs w:val="24"/>
              </w:rPr>
            </w:pPr>
            <w:r>
              <w:rPr>
                <w:rFonts w:hint="eastAsia"/>
                <w:sz w:val="24"/>
                <w:szCs w:val="24"/>
              </w:rPr>
              <w:t>食品指各种供人食用或者饮用的成品和原料，以及按照传统既是食品又是药品的物品，但是不包括以（</w:t>
            </w:r>
            <w:r>
              <w:rPr>
                <w:sz w:val="24"/>
                <w:szCs w:val="24"/>
              </w:rPr>
              <w:t xml:space="preserve">   ）为目的的物品。</w:t>
            </w:r>
          </w:p>
        </w:tc>
        <w:tc>
          <w:tcPr>
            <w:tcW w:w="4527" w:type="dxa"/>
            <w:gridSpan w:val="2"/>
            <w:vAlign w:val="center"/>
          </w:tcPr>
          <w:p w14:paraId="6690254D" w14:textId="77777777" w:rsidR="00B05E93" w:rsidRDefault="00534E5D">
            <w:pPr>
              <w:rPr>
                <w:sz w:val="24"/>
                <w:szCs w:val="24"/>
              </w:rPr>
            </w:pPr>
            <w:r>
              <w:rPr>
                <w:sz w:val="24"/>
                <w:szCs w:val="24"/>
              </w:rPr>
              <w:t>A</w:t>
            </w:r>
            <w:r>
              <w:rPr>
                <w:rFonts w:hint="eastAsia"/>
                <w:sz w:val="24"/>
                <w:szCs w:val="24"/>
              </w:rPr>
              <w:t>、营养</w:t>
            </w:r>
            <w:r>
              <w:rPr>
                <w:sz w:val="24"/>
                <w:szCs w:val="24"/>
              </w:rPr>
              <w:t xml:space="preserve">    </w:t>
            </w:r>
          </w:p>
          <w:p w14:paraId="42F3F94D" w14:textId="77777777" w:rsidR="00B05E93" w:rsidRDefault="00534E5D">
            <w:pPr>
              <w:rPr>
                <w:sz w:val="24"/>
                <w:szCs w:val="24"/>
              </w:rPr>
            </w:pPr>
            <w:r>
              <w:rPr>
                <w:sz w:val="24"/>
                <w:szCs w:val="24"/>
              </w:rPr>
              <w:t>B</w:t>
            </w:r>
            <w:r>
              <w:rPr>
                <w:rFonts w:hint="eastAsia"/>
                <w:sz w:val="24"/>
                <w:szCs w:val="24"/>
              </w:rPr>
              <w:t>、美容</w:t>
            </w:r>
            <w:r>
              <w:rPr>
                <w:sz w:val="24"/>
                <w:szCs w:val="24"/>
              </w:rPr>
              <w:t xml:space="preserve">      </w:t>
            </w:r>
          </w:p>
          <w:p w14:paraId="24AFE241" w14:textId="77777777" w:rsidR="00B05E93" w:rsidRDefault="00534E5D">
            <w:pPr>
              <w:rPr>
                <w:sz w:val="24"/>
                <w:szCs w:val="24"/>
              </w:rPr>
            </w:pPr>
            <w:r>
              <w:rPr>
                <w:sz w:val="24"/>
                <w:szCs w:val="24"/>
              </w:rPr>
              <w:t>C</w:t>
            </w:r>
            <w:r>
              <w:rPr>
                <w:rFonts w:hint="eastAsia"/>
                <w:sz w:val="24"/>
                <w:szCs w:val="24"/>
              </w:rPr>
              <w:t>、治疗</w:t>
            </w:r>
            <w:r>
              <w:rPr>
                <w:sz w:val="24"/>
                <w:szCs w:val="24"/>
              </w:rPr>
              <w:t xml:space="preserve">      </w:t>
            </w:r>
          </w:p>
          <w:p w14:paraId="0A87A4F1" w14:textId="77777777" w:rsidR="00B05E93" w:rsidRDefault="00534E5D">
            <w:pPr>
              <w:rPr>
                <w:sz w:val="24"/>
                <w:szCs w:val="24"/>
              </w:rPr>
            </w:pPr>
            <w:r>
              <w:rPr>
                <w:sz w:val="24"/>
                <w:szCs w:val="24"/>
              </w:rPr>
              <w:t>D</w:t>
            </w:r>
            <w:r>
              <w:rPr>
                <w:rFonts w:hint="eastAsia"/>
                <w:sz w:val="24"/>
                <w:szCs w:val="24"/>
              </w:rPr>
              <w:t>、保健</w:t>
            </w:r>
          </w:p>
        </w:tc>
        <w:tc>
          <w:tcPr>
            <w:tcW w:w="2251" w:type="dxa"/>
            <w:gridSpan w:val="2"/>
            <w:vAlign w:val="center"/>
          </w:tcPr>
          <w:p w14:paraId="10CF766A" w14:textId="77777777" w:rsidR="00B05E93" w:rsidRDefault="00B05E93">
            <w:pPr>
              <w:jc w:val="center"/>
              <w:rPr>
                <w:sz w:val="24"/>
                <w:szCs w:val="24"/>
                <w:lang w:val="en-US"/>
              </w:rPr>
            </w:pPr>
          </w:p>
        </w:tc>
        <w:tc>
          <w:tcPr>
            <w:tcW w:w="2324" w:type="dxa"/>
            <w:vAlign w:val="center"/>
          </w:tcPr>
          <w:p w14:paraId="01FE7137"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r>
      <w:tr w:rsidR="00B05E93" w14:paraId="3C2C78A0" w14:textId="77777777">
        <w:trPr>
          <w:trHeight w:val="567"/>
          <w:jc w:val="center"/>
        </w:trPr>
        <w:tc>
          <w:tcPr>
            <w:tcW w:w="3823" w:type="dxa"/>
          </w:tcPr>
          <w:p w14:paraId="47155BC8" w14:textId="77777777" w:rsidR="00B05E93" w:rsidRDefault="00534E5D">
            <w:pPr>
              <w:rPr>
                <w:color w:val="000000"/>
                <w:sz w:val="24"/>
                <w:szCs w:val="24"/>
              </w:rPr>
            </w:pPr>
            <w:r>
              <w:rPr>
                <w:rFonts w:hint="eastAsia"/>
                <w:color w:val="000000"/>
                <w:sz w:val="24"/>
                <w:szCs w:val="24"/>
              </w:rPr>
              <w:t>某食品生产企业发现其产品使用的食品添加剂超出《食品安全国家标准食品添加剂使用标准》（</w:t>
            </w:r>
            <w:r>
              <w:rPr>
                <w:color w:val="000000"/>
                <w:sz w:val="24"/>
                <w:szCs w:val="24"/>
              </w:rPr>
              <w:t>GB2760-2014)的范围要求，该企业召回这些产品后应当采取</w:t>
            </w:r>
            <w:r>
              <w:rPr>
                <w:rFonts w:hint="eastAsia"/>
                <w:color w:val="000000"/>
                <w:sz w:val="24"/>
                <w:szCs w:val="24"/>
              </w:rPr>
              <w:t>（</w:t>
            </w:r>
            <w:r>
              <w:rPr>
                <w:color w:val="000000"/>
                <w:sz w:val="24"/>
                <w:szCs w:val="24"/>
              </w:rPr>
              <w:t xml:space="preserve">   ）措施。</w:t>
            </w:r>
          </w:p>
        </w:tc>
        <w:tc>
          <w:tcPr>
            <w:tcW w:w="4527" w:type="dxa"/>
            <w:gridSpan w:val="2"/>
            <w:vAlign w:val="center"/>
          </w:tcPr>
          <w:p w14:paraId="196EDF06" w14:textId="77777777" w:rsidR="00B05E93" w:rsidRDefault="00534E5D">
            <w:pPr>
              <w:rPr>
                <w:color w:val="000000"/>
                <w:sz w:val="24"/>
                <w:szCs w:val="24"/>
              </w:rPr>
            </w:pPr>
            <w:r>
              <w:rPr>
                <w:rFonts w:hint="eastAsia"/>
                <w:color w:val="000000"/>
                <w:sz w:val="24"/>
                <w:szCs w:val="24"/>
              </w:rPr>
              <w:t xml:space="preserve">A、重新包装上市 </w:t>
            </w:r>
            <w:r>
              <w:rPr>
                <w:color w:val="000000"/>
                <w:sz w:val="24"/>
                <w:szCs w:val="24"/>
              </w:rPr>
              <w:t xml:space="preserve">   </w:t>
            </w:r>
          </w:p>
          <w:p w14:paraId="4D6EBB13" w14:textId="77777777" w:rsidR="00B05E93" w:rsidRDefault="00534E5D">
            <w:pPr>
              <w:rPr>
                <w:color w:val="000000"/>
                <w:sz w:val="24"/>
                <w:szCs w:val="24"/>
              </w:rPr>
            </w:pPr>
            <w:r>
              <w:rPr>
                <w:rFonts w:hint="eastAsia"/>
                <w:color w:val="000000"/>
                <w:sz w:val="24"/>
                <w:szCs w:val="24"/>
              </w:rPr>
              <w:t>B、作为原料生产其他品类产品</w:t>
            </w:r>
          </w:p>
          <w:p w14:paraId="2C0BB633" w14:textId="77777777" w:rsidR="00B05E93" w:rsidRDefault="00534E5D">
            <w:pPr>
              <w:rPr>
                <w:color w:val="000000"/>
                <w:sz w:val="24"/>
                <w:szCs w:val="24"/>
              </w:rPr>
            </w:pPr>
            <w:r>
              <w:rPr>
                <w:rFonts w:hint="eastAsia"/>
                <w:color w:val="000000"/>
                <w:sz w:val="24"/>
                <w:szCs w:val="24"/>
              </w:rPr>
              <w:t>C、</w:t>
            </w:r>
            <w:r>
              <w:rPr>
                <w:color w:val="000000"/>
                <w:sz w:val="24"/>
                <w:szCs w:val="24"/>
              </w:rPr>
              <w:t>无害化处理、销毁</w:t>
            </w:r>
            <w:r>
              <w:rPr>
                <w:rFonts w:hint="eastAsia"/>
                <w:color w:val="000000"/>
                <w:sz w:val="24"/>
                <w:szCs w:val="24"/>
              </w:rPr>
              <w:t xml:space="preserve"> </w:t>
            </w:r>
            <w:r>
              <w:rPr>
                <w:color w:val="000000"/>
                <w:sz w:val="24"/>
                <w:szCs w:val="24"/>
              </w:rPr>
              <w:t xml:space="preserve">     </w:t>
            </w:r>
          </w:p>
          <w:p w14:paraId="58598463" w14:textId="77777777" w:rsidR="00B05E93" w:rsidRDefault="00534E5D">
            <w:pPr>
              <w:rPr>
                <w:color w:val="000000"/>
                <w:sz w:val="24"/>
                <w:szCs w:val="24"/>
              </w:rPr>
            </w:pPr>
            <w:r>
              <w:rPr>
                <w:rFonts w:hint="eastAsia"/>
                <w:color w:val="000000"/>
                <w:sz w:val="24"/>
                <w:szCs w:val="24"/>
              </w:rPr>
              <w:t>D、内部食堂使用</w:t>
            </w:r>
          </w:p>
        </w:tc>
        <w:tc>
          <w:tcPr>
            <w:tcW w:w="2251" w:type="dxa"/>
            <w:gridSpan w:val="2"/>
            <w:vAlign w:val="center"/>
          </w:tcPr>
          <w:p w14:paraId="7D38BD33" w14:textId="77777777" w:rsidR="00B05E93" w:rsidRDefault="00B05E93">
            <w:pPr>
              <w:jc w:val="center"/>
              <w:rPr>
                <w:color w:val="000000"/>
                <w:sz w:val="24"/>
                <w:szCs w:val="24"/>
                <w:lang w:val="en-US"/>
              </w:rPr>
            </w:pPr>
          </w:p>
        </w:tc>
        <w:tc>
          <w:tcPr>
            <w:tcW w:w="2324" w:type="dxa"/>
            <w:vAlign w:val="center"/>
          </w:tcPr>
          <w:p w14:paraId="04BF5BAC"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0206C736" w14:textId="77777777">
        <w:trPr>
          <w:trHeight w:val="567"/>
          <w:jc w:val="center"/>
        </w:trPr>
        <w:tc>
          <w:tcPr>
            <w:tcW w:w="3823" w:type="dxa"/>
            <w:vAlign w:val="center"/>
          </w:tcPr>
          <w:p w14:paraId="111C733C" w14:textId="77777777" w:rsidR="00B05E93" w:rsidRDefault="00534E5D">
            <w:pPr>
              <w:rPr>
                <w:color w:val="FF0000"/>
                <w:sz w:val="24"/>
                <w:szCs w:val="24"/>
                <w:lang w:val="en-US"/>
              </w:rPr>
            </w:pPr>
            <w:r>
              <w:rPr>
                <w:rFonts w:ascii="Times New Roman" w:hAnsi="Times New Roman" w:cs="Times New Roman" w:hint="eastAsia"/>
                <w:kern w:val="2"/>
                <w:sz w:val="24"/>
                <w:szCs w:val="24"/>
                <w:lang w:val="en-US" w:bidi="ar-SA"/>
              </w:rPr>
              <w:t>我国食品经营许可的基本原则主要有</w:t>
            </w:r>
            <w:r>
              <w:rPr>
                <w:rFonts w:hint="eastAsia"/>
                <w:sz w:val="24"/>
                <w:szCs w:val="24"/>
              </w:rPr>
              <w:t>（</w:t>
            </w:r>
            <w:r>
              <w:rPr>
                <w:sz w:val="24"/>
                <w:szCs w:val="24"/>
              </w:rPr>
              <w:t xml:space="preserve">   ）</w:t>
            </w:r>
            <w:r>
              <w:rPr>
                <w:rFonts w:ascii="Times New Roman" w:hAnsi="Times New Roman" w:cs="Times New Roman" w:hint="eastAsia"/>
                <w:kern w:val="2"/>
                <w:sz w:val="24"/>
                <w:szCs w:val="24"/>
                <w:lang w:val="en-US" w:bidi="ar-SA"/>
              </w:rPr>
              <w:t>。</w:t>
            </w:r>
          </w:p>
        </w:tc>
        <w:tc>
          <w:tcPr>
            <w:tcW w:w="4527" w:type="dxa"/>
            <w:gridSpan w:val="2"/>
            <w:vAlign w:val="center"/>
          </w:tcPr>
          <w:p w14:paraId="0B7D87DC" w14:textId="77777777" w:rsidR="00B05E93" w:rsidRDefault="00534E5D">
            <w:pPr>
              <w:rPr>
                <w:sz w:val="24"/>
                <w:szCs w:val="24"/>
              </w:rPr>
            </w:pPr>
            <w:r>
              <w:rPr>
                <w:rFonts w:hint="eastAsia"/>
                <w:sz w:val="24"/>
                <w:szCs w:val="24"/>
              </w:rPr>
              <w:t>A、一地一证原则、先照后证原则、依法许可原则</w:t>
            </w:r>
            <w:r>
              <w:rPr>
                <w:sz w:val="24"/>
                <w:szCs w:val="24"/>
              </w:rPr>
              <w:t xml:space="preserve">    </w:t>
            </w:r>
          </w:p>
          <w:p w14:paraId="69D1CC33" w14:textId="77777777" w:rsidR="00B05E93" w:rsidRDefault="00534E5D">
            <w:pPr>
              <w:rPr>
                <w:sz w:val="24"/>
                <w:szCs w:val="24"/>
              </w:rPr>
            </w:pPr>
            <w:r>
              <w:rPr>
                <w:rFonts w:hint="eastAsia"/>
                <w:sz w:val="24"/>
                <w:szCs w:val="24"/>
              </w:rPr>
              <w:lastRenderedPageBreak/>
              <w:t>B、多地一证原则、先照后证原则、依法许可原则</w:t>
            </w:r>
          </w:p>
          <w:p w14:paraId="3093B318" w14:textId="77777777" w:rsidR="00B05E93" w:rsidRDefault="00534E5D">
            <w:pPr>
              <w:rPr>
                <w:sz w:val="24"/>
                <w:szCs w:val="24"/>
              </w:rPr>
            </w:pPr>
            <w:r>
              <w:rPr>
                <w:rFonts w:hint="eastAsia"/>
                <w:sz w:val="24"/>
                <w:szCs w:val="24"/>
              </w:rPr>
              <w:t>C、一地一证原则、先证后照原则、依法许可原则</w:t>
            </w:r>
            <w:r>
              <w:rPr>
                <w:sz w:val="24"/>
                <w:szCs w:val="24"/>
              </w:rPr>
              <w:t xml:space="preserve">    </w:t>
            </w:r>
          </w:p>
          <w:p w14:paraId="2D4A6F25" w14:textId="77777777" w:rsidR="00B05E93" w:rsidRDefault="00534E5D">
            <w:pPr>
              <w:rPr>
                <w:sz w:val="24"/>
                <w:szCs w:val="24"/>
              </w:rPr>
            </w:pPr>
            <w:r>
              <w:rPr>
                <w:rFonts w:hint="eastAsia"/>
                <w:sz w:val="24"/>
                <w:szCs w:val="24"/>
              </w:rPr>
              <w:t>D、多地一证原则、先证后照原则、依法许可原则</w:t>
            </w:r>
            <w:r>
              <w:rPr>
                <w:sz w:val="24"/>
                <w:szCs w:val="24"/>
              </w:rPr>
              <w:t xml:space="preserve">    </w:t>
            </w:r>
          </w:p>
        </w:tc>
        <w:tc>
          <w:tcPr>
            <w:tcW w:w="2251" w:type="dxa"/>
            <w:gridSpan w:val="2"/>
            <w:vAlign w:val="center"/>
          </w:tcPr>
          <w:p w14:paraId="1B96A69A" w14:textId="77777777" w:rsidR="00B05E93" w:rsidRDefault="00B05E93">
            <w:pPr>
              <w:jc w:val="center"/>
              <w:rPr>
                <w:sz w:val="24"/>
                <w:szCs w:val="24"/>
                <w:lang w:val="en-US"/>
              </w:rPr>
            </w:pPr>
          </w:p>
        </w:tc>
        <w:tc>
          <w:tcPr>
            <w:tcW w:w="2324" w:type="dxa"/>
            <w:vAlign w:val="center"/>
          </w:tcPr>
          <w:p w14:paraId="7D821258"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r>
      <w:tr w:rsidR="00B05E93" w14:paraId="1DA4FB4A" w14:textId="77777777">
        <w:trPr>
          <w:trHeight w:val="567"/>
          <w:jc w:val="center"/>
        </w:trPr>
        <w:tc>
          <w:tcPr>
            <w:tcW w:w="3823" w:type="dxa"/>
            <w:vAlign w:val="center"/>
          </w:tcPr>
          <w:p w14:paraId="5915253A" w14:textId="77777777" w:rsidR="00B05E93" w:rsidRDefault="00534E5D">
            <w:pPr>
              <w:rPr>
                <w:color w:val="000000"/>
                <w:sz w:val="24"/>
                <w:szCs w:val="24"/>
              </w:rPr>
            </w:pPr>
            <w:r>
              <w:rPr>
                <w:rFonts w:hint="eastAsia"/>
                <w:color w:val="000000"/>
                <w:sz w:val="24"/>
                <w:szCs w:val="24"/>
              </w:rPr>
              <w:t>从事食品生产、食品销售、餐饮服务，应当依法取得许可。但是，销售（</w:t>
            </w:r>
            <w:r>
              <w:rPr>
                <w:color w:val="000000"/>
                <w:sz w:val="24"/>
                <w:szCs w:val="24"/>
              </w:rPr>
              <w:t xml:space="preserve">   ）</w:t>
            </w:r>
            <w:r>
              <w:rPr>
                <w:rFonts w:hint="eastAsia"/>
                <w:color w:val="000000"/>
                <w:sz w:val="24"/>
                <w:szCs w:val="24"/>
              </w:rPr>
              <w:t>和（</w:t>
            </w:r>
            <w:r>
              <w:rPr>
                <w:color w:val="000000"/>
                <w:sz w:val="24"/>
                <w:szCs w:val="24"/>
              </w:rPr>
              <w:t xml:space="preserve">   ）</w:t>
            </w:r>
            <w:r>
              <w:rPr>
                <w:rFonts w:hint="eastAsia"/>
                <w:color w:val="000000"/>
                <w:sz w:val="24"/>
                <w:szCs w:val="24"/>
              </w:rPr>
              <w:t>的，不需要取得许可的，（</w:t>
            </w:r>
            <w:r>
              <w:rPr>
                <w:color w:val="000000"/>
                <w:sz w:val="24"/>
                <w:szCs w:val="24"/>
              </w:rPr>
              <w:t xml:space="preserve">   ）</w:t>
            </w:r>
            <w:r>
              <w:rPr>
                <w:rFonts w:hint="eastAsia"/>
                <w:color w:val="000000"/>
                <w:sz w:val="24"/>
                <w:szCs w:val="24"/>
              </w:rPr>
              <w:t>应当报所在地县级以上地方人民政府食品安全监督管理部门备案。</w:t>
            </w:r>
          </w:p>
        </w:tc>
        <w:tc>
          <w:tcPr>
            <w:tcW w:w="4527" w:type="dxa"/>
            <w:gridSpan w:val="2"/>
            <w:vAlign w:val="center"/>
          </w:tcPr>
          <w:p w14:paraId="1B420E46" w14:textId="77777777" w:rsidR="00B05E93" w:rsidRDefault="00534E5D">
            <w:pPr>
              <w:rPr>
                <w:color w:val="000000"/>
                <w:sz w:val="24"/>
                <w:szCs w:val="24"/>
              </w:rPr>
            </w:pPr>
            <w:r>
              <w:rPr>
                <w:rFonts w:hint="eastAsia"/>
                <w:color w:val="000000"/>
                <w:sz w:val="24"/>
                <w:szCs w:val="24"/>
              </w:rPr>
              <w:t>A、食用农产品、预包装食品、预包装食品</w:t>
            </w:r>
            <w:r>
              <w:rPr>
                <w:color w:val="000000"/>
                <w:sz w:val="24"/>
                <w:szCs w:val="24"/>
              </w:rPr>
              <w:t xml:space="preserve">     </w:t>
            </w:r>
          </w:p>
          <w:p w14:paraId="502A42A2" w14:textId="77777777" w:rsidR="00B05E93" w:rsidRDefault="00534E5D">
            <w:pPr>
              <w:rPr>
                <w:color w:val="000000"/>
                <w:sz w:val="24"/>
                <w:szCs w:val="24"/>
              </w:rPr>
            </w:pPr>
            <w:r>
              <w:rPr>
                <w:rFonts w:hint="eastAsia"/>
                <w:color w:val="000000"/>
                <w:sz w:val="24"/>
                <w:szCs w:val="24"/>
              </w:rPr>
              <w:t xml:space="preserve">B、食用农产品、仅销售预包装食品、仅销售预包装食品　</w:t>
            </w:r>
          </w:p>
          <w:p w14:paraId="004B2B54" w14:textId="77777777" w:rsidR="00B05E93" w:rsidRDefault="00534E5D">
            <w:pPr>
              <w:rPr>
                <w:color w:val="000000"/>
                <w:sz w:val="24"/>
                <w:szCs w:val="24"/>
              </w:rPr>
            </w:pPr>
            <w:r>
              <w:rPr>
                <w:rFonts w:hint="eastAsia"/>
                <w:color w:val="000000"/>
                <w:sz w:val="24"/>
                <w:szCs w:val="24"/>
              </w:rPr>
              <w:t xml:space="preserve">C、食用农产品、预包装食品、食用农产品　 </w:t>
            </w:r>
            <w:r>
              <w:rPr>
                <w:color w:val="000000"/>
                <w:sz w:val="24"/>
                <w:szCs w:val="24"/>
              </w:rPr>
              <w:t xml:space="preserve">   </w:t>
            </w:r>
          </w:p>
          <w:p w14:paraId="5EC9ED43" w14:textId="77777777" w:rsidR="00B05E93" w:rsidRDefault="00534E5D">
            <w:pPr>
              <w:rPr>
                <w:color w:val="000000"/>
                <w:sz w:val="24"/>
                <w:szCs w:val="24"/>
              </w:rPr>
            </w:pPr>
            <w:r>
              <w:rPr>
                <w:rFonts w:hint="eastAsia"/>
                <w:color w:val="000000"/>
                <w:sz w:val="24"/>
                <w:szCs w:val="24"/>
              </w:rPr>
              <w:t>D、食用农产品、仅销售预包装食品、食用农产品</w:t>
            </w:r>
          </w:p>
        </w:tc>
        <w:tc>
          <w:tcPr>
            <w:tcW w:w="2251" w:type="dxa"/>
            <w:gridSpan w:val="2"/>
            <w:vAlign w:val="center"/>
          </w:tcPr>
          <w:p w14:paraId="03A00294" w14:textId="77777777" w:rsidR="00B05E93" w:rsidRDefault="00B05E93">
            <w:pPr>
              <w:jc w:val="center"/>
              <w:rPr>
                <w:color w:val="000000"/>
                <w:sz w:val="24"/>
                <w:szCs w:val="24"/>
                <w:lang w:val="en-US"/>
              </w:rPr>
            </w:pPr>
          </w:p>
        </w:tc>
        <w:tc>
          <w:tcPr>
            <w:tcW w:w="2324" w:type="dxa"/>
            <w:vAlign w:val="center"/>
          </w:tcPr>
          <w:p w14:paraId="2C8FA476"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572F3093" w14:textId="77777777">
        <w:trPr>
          <w:trHeight w:val="567"/>
          <w:jc w:val="center"/>
        </w:trPr>
        <w:tc>
          <w:tcPr>
            <w:tcW w:w="3823" w:type="dxa"/>
            <w:vAlign w:val="center"/>
          </w:tcPr>
          <w:p w14:paraId="5D49171B" w14:textId="77777777" w:rsidR="00B05E93" w:rsidRDefault="00534E5D">
            <w:pPr>
              <w:rPr>
                <w:color w:val="000000"/>
                <w:sz w:val="24"/>
                <w:szCs w:val="24"/>
              </w:rPr>
            </w:pPr>
            <w:r>
              <w:rPr>
                <w:rFonts w:hint="eastAsia"/>
                <w:color w:val="000000"/>
                <w:sz w:val="24"/>
                <w:szCs w:val="24"/>
              </w:rPr>
              <w:t>根据《食品生产经营风险分级管理办法》，食品生产企业风险等级从低到高划分为（</w:t>
            </w:r>
            <w:r>
              <w:rPr>
                <w:color w:val="000000"/>
                <w:sz w:val="24"/>
                <w:szCs w:val="24"/>
              </w:rPr>
              <w:t xml:space="preserve">   ）。</w:t>
            </w:r>
          </w:p>
        </w:tc>
        <w:tc>
          <w:tcPr>
            <w:tcW w:w="4527" w:type="dxa"/>
            <w:gridSpan w:val="2"/>
            <w:vAlign w:val="center"/>
          </w:tcPr>
          <w:p w14:paraId="58083CC0" w14:textId="77777777" w:rsidR="00B05E93" w:rsidRDefault="00534E5D">
            <w:pPr>
              <w:rPr>
                <w:color w:val="000000"/>
                <w:sz w:val="24"/>
                <w:szCs w:val="24"/>
              </w:rPr>
            </w:pPr>
            <w:r>
              <w:rPr>
                <w:color w:val="000000"/>
                <w:sz w:val="24"/>
                <w:szCs w:val="24"/>
              </w:rPr>
              <w:t>A</w:t>
            </w:r>
            <w:r>
              <w:rPr>
                <w:rFonts w:hint="eastAsia"/>
                <w:color w:val="000000"/>
                <w:sz w:val="24"/>
                <w:szCs w:val="24"/>
              </w:rPr>
              <w:t>、</w:t>
            </w:r>
            <w:r>
              <w:rPr>
                <w:color w:val="000000"/>
                <w:sz w:val="24"/>
                <w:szCs w:val="24"/>
              </w:rPr>
              <w:t xml:space="preserve">A级、B级、C级、D级   </w:t>
            </w:r>
          </w:p>
          <w:p w14:paraId="4F0F78B3" w14:textId="77777777" w:rsidR="00B05E93" w:rsidRDefault="00534E5D">
            <w:pPr>
              <w:rPr>
                <w:color w:val="000000"/>
                <w:sz w:val="24"/>
                <w:szCs w:val="24"/>
              </w:rPr>
            </w:pPr>
            <w:r>
              <w:rPr>
                <w:color w:val="000000"/>
                <w:sz w:val="24"/>
                <w:szCs w:val="24"/>
              </w:rPr>
              <w:t>B</w:t>
            </w:r>
            <w:r>
              <w:rPr>
                <w:rFonts w:hint="eastAsia"/>
                <w:color w:val="000000"/>
                <w:sz w:val="24"/>
                <w:szCs w:val="24"/>
              </w:rPr>
              <w:t>、</w:t>
            </w:r>
            <w:r>
              <w:rPr>
                <w:color w:val="000000"/>
                <w:sz w:val="24"/>
                <w:szCs w:val="24"/>
              </w:rPr>
              <w:t xml:space="preserve">D级、C级、B级、A级   </w:t>
            </w:r>
          </w:p>
          <w:p w14:paraId="1F965AE6" w14:textId="77777777" w:rsidR="00B05E93" w:rsidRDefault="00534E5D">
            <w:pPr>
              <w:rPr>
                <w:color w:val="000000"/>
                <w:sz w:val="24"/>
                <w:szCs w:val="24"/>
              </w:rPr>
            </w:pPr>
            <w:r>
              <w:rPr>
                <w:color w:val="000000"/>
                <w:sz w:val="24"/>
                <w:szCs w:val="24"/>
              </w:rPr>
              <w:t>C</w:t>
            </w:r>
            <w:r>
              <w:rPr>
                <w:rFonts w:hint="eastAsia"/>
                <w:color w:val="000000"/>
                <w:sz w:val="24"/>
                <w:szCs w:val="24"/>
              </w:rPr>
              <w:t>、</w:t>
            </w:r>
            <w:r>
              <w:rPr>
                <w:color w:val="000000"/>
                <w:sz w:val="24"/>
                <w:szCs w:val="24"/>
              </w:rPr>
              <w:t xml:space="preserve">I级、II级、III级  </w:t>
            </w:r>
          </w:p>
          <w:p w14:paraId="6629E44C" w14:textId="77777777" w:rsidR="00B05E93" w:rsidRDefault="00534E5D">
            <w:pPr>
              <w:rPr>
                <w:color w:val="000000"/>
                <w:sz w:val="24"/>
                <w:szCs w:val="24"/>
              </w:rPr>
            </w:pPr>
            <w:r>
              <w:rPr>
                <w:color w:val="000000"/>
                <w:sz w:val="24"/>
                <w:szCs w:val="24"/>
              </w:rPr>
              <w:t>D</w:t>
            </w:r>
            <w:r>
              <w:rPr>
                <w:rFonts w:hint="eastAsia"/>
                <w:color w:val="000000"/>
                <w:sz w:val="24"/>
                <w:szCs w:val="24"/>
              </w:rPr>
              <w:t>、</w:t>
            </w:r>
            <w:r>
              <w:rPr>
                <w:color w:val="000000"/>
                <w:sz w:val="24"/>
                <w:szCs w:val="24"/>
              </w:rPr>
              <w:t>A级、B级、C级</w:t>
            </w:r>
          </w:p>
        </w:tc>
        <w:tc>
          <w:tcPr>
            <w:tcW w:w="2251" w:type="dxa"/>
            <w:gridSpan w:val="2"/>
            <w:vAlign w:val="center"/>
          </w:tcPr>
          <w:p w14:paraId="70282108" w14:textId="77777777" w:rsidR="00B05E93" w:rsidRDefault="00B05E93">
            <w:pPr>
              <w:jc w:val="center"/>
              <w:rPr>
                <w:color w:val="000000"/>
                <w:sz w:val="24"/>
                <w:szCs w:val="24"/>
                <w:lang w:val="en-US"/>
              </w:rPr>
            </w:pPr>
          </w:p>
        </w:tc>
        <w:tc>
          <w:tcPr>
            <w:tcW w:w="2324" w:type="dxa"/>
            <w:vAlign w:val="center"/>
          </w:tcPr>
          <w:p w14:paraId="4E881F8D"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5DE98CA8" w14:textId="77777777">
        <w:trPr>
          <w:trHeight w:val="567"/>
          <w:jc w:val="center"/>
        </w:trPr>
        <w:tc>
          <w:tcPr>
            <w:tcW w:w="3823" w:type="dxa"/>
            <w:vAlign w:val="center"/>
          </w:tcPr>
          <w:p w14:paraId="486754C3" w14:textId="77777777" w:rsidR="00B05E93" w:rsidRDefault="00534E5D">
            <w:pPr>
              <w:rPr>
                <w:sz w:val="24"/>
                <w:szCs w:val="24"/>
              </w:rPr>
            </w:pPr>
            <w:r>
              <w:rPr>
                <w:rFonts w:hint="eastAsia"/>
                <w:sz w:val="24"/>
                <w:szCs w:val="24"/>
              </w:rPr>
              <w:t>食品中农药残留、兽药残留的限量规定及其检验方法与规程由（</w:t>
            </w:r>
            <w:r>
              <w:rPr>
                <w:sz w:val="24"/>
                <w:szCs w:val="24"/>
              </w:rPr>
              <w:t xml:space="preserve">   ）制定。</w:t>
            </w:r>
          </w:p>
        </w:tc>
        <w:tc>
          <w:tcPr>
            <w:tcW w:w="4527" w:type="dxa"/>
            <w:gridSpan w:val="2"/>
            <w:vAlign w:val="center"/>
          </w:tcPr>
          <w:p w14:paraId="3F2BA31E" w14:textId="77777777" w:rsidR="00B05E93" w:rsidRDefault="00534E5D">
            <w:pPr>
              <w:rPr>
                <w:sz w:val="24"/>
                <w:szCs w:val="24"/>
              </w:rPr>
            </w:pPr>
            <w:r>
              <w:rPr>
                <w:rFonts w:hint="eastAsia"/>
                <w:sz w:val="24"/>
                <w:szCs w:val="24"/>
              </w:rPr>
              <w:t>A、国务院卫生行政部门、国务院农业行政部门</w:t>
            </w:r>
            <w:r>
              <w:rPr>
                <w:sz w:val="24"/>
                <w:szCs w:val="24"/>
              </w:rPr>
              <w:t xml:space="preserve">  </w:t>
            </w:r>
            <w:r>
              <w:rPr>
                <w:rFonts w:hint="eastAsia"/>
                <w:sz w:val="24"/>
                <w:szCs w:val="24"/>
              </w:rPr>
              <w:t xml:space="preserve"> </w:t>
            </w:r>
            <w:r>
              <w:rPr>
                <w:sz w:val="24"/>
                <w:szCs w:val="24"/>
              </w:rPr>
              <w:t xml:space="preserve">         </w:t>
            </w:r>
          </w:p>
          <w:p w14:paraId="081D8D6B" w14:textId="77777777" w:rsidR="00B05E93" w:rsidRDefault="00534E5D">
            <w:pPr>
              <w:rPr>
                <w:sz w:val="24"/>
                <w:szCs w:val="24"/>
              </w:rPr>
            </w:pPr>
            <w:r>
              <w:rPr>
                <w:rFonts w:hint="eastAsia"/>
                <w:sz w:val="24"/>
                <w:szCs w:val="24"/>
              </w:rPr>
              <w:t>B、国务院卫生行政部门、工商行政管理部门</w:t>
            </w:r>
          </w:p>
          <w:p w14:paraId="70C6FB57" w14:textId="77777777" w:rsidR="00B05E93" w:rsidRDefault="00534E5D">
            <w:pPr>
              <w:rPr>
                <w:sz w:val="24"/>
                <w:szCs w:val="24"/>
              </w:rPr>
            </w:pPr>
            <w:r>
              <w:rPr>
                <w:rFonts w:hint="eastAsia"/>
                <w:sz w:val="24"/>
                <w:szCs w:val="24"/>
              </w:rPr>
              <w:t xml:space="preserve">C、国务院农业行政部门、工商行政管理部门 </w:t>
            </w:r>
            <w:r>
              <w:rPr>
                <w:sz w:val="24"/>
                <w:szCs w:val="24"/>
              </w:rPr>
              <w:t xml:space="preserve">         </w:t>
            </w:r>
          </w:p>
          <w:p w14:paraId="1CA51EA9" w14:textId="77777777" w:rsidR="00B05E93" w:rsidRDefault="00534E5D">
            <w:pPr>
              <w:rPr>
                <w:sz w:val="24"/>
                <w:szCs w:val="24"/>
              </w:rPr>
            </w:pPr>
            <w:r>
              <w:rPr>
                <w:rFonts w:hint="eastAsia"/>
                <w:sz w:val="24"/>
                <w:szCs w:val="24"/>
              </w:rPr>
              <w:t>D、</w:t>
            </w:r>
            <w:r>
              <w:rPr>
                <w:rFonts w:hint="eastAsia"/>
              </w:rPr>
              <w:t>工商行政管理部门、国务院卫生行政部门</w:t>
            </w:r>
          </w:p>
        </w:tc>
        <w:tc>
          <w:tcPr>
            <w:tcW w:w="2251" w:type="dxa"/>
            <w:gridSpan w:val="2"/>
            <w:vAlign w:val="center"/>
          </w:tcPr>
          <w:p w14:paraId="0595FC29" w14:textId="77777777" w:rsidR="00B05E93" w:rsidRDefault="00B05E93">
            <w:pPr>
              <w:jc w:val="center"/>
              <w:rPr>
                <w:sz w:val="24"/>
                <w:szCs w:val="24"/>
                <w:lang w:val="en-US"/>
              </w:rPr>
            </w:pPr>
          </w:p>
        </w:tc>
        <w:tc>
          <w:tcPr>
            <w:tcW w:w="2324" w:type="dxa"/>
            <w:vAlign w:val="center"/>
          </w:tcPr>
          <w:p w14:paraId="65F75E4D"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r>
      <w:tr w:rsidR="00B05E93" w14:paraId="44985CC2" w14:textId="77777777">
        <w:trPr>
          <w:trHeight w:val="567"/>
          <w:jc w:val="center"/>
        </w:trPr>
        <w:tc>
          <w:tcPr>
            <w:tcW w:w="3823" w:type="dxa"/>
            <w:vAlign w:val="center"/>
          </w:tcPr>
          <w:p w14:paraId="63C5FD51" w14:textId="77777777" w:rsidR="00B05E93" w:rsidRDefault="00534E5D">
            <w:pPr>
              <w:rPr>
                <w:color w:val="000000"/>
                <w:sz w:val="24"/>
                <w:szCs w:val="24"/>
              </w:rPr>
            </w:pPr>
            <w:r>
              <w:rPr>
                <w:color w:val="000000"/>
                <w:sz w:val="24"/>
                <w:szCs w:val="24"/>
              </w:rPr>
              <w:lastRenderedPageBreak/>
              <w:t>GB/T19001-2016 标准要求最高管理者应按策划的时间间隔评审质量管理体系, 以确保其持续的</w:t>
            </w:r>
            <w:r>
              <w:rPr>
                <w:rFonts w:hint="eastAsia"/>
                <w:sz w:val="24"/>
                <w:szCs w:val="24"/>
              </w:rPr>
              <w:t>（</w:t>
            </w:r>
            <w:r>
              <w:rPr>
                <w:sz w:val="24"/>
                <w:szCs w:val="24"/>
              </w:rPr>
              <w:t xml:space="preserve">   ）。</w:t>
            </w:r>
          </w:p>
        </w:tc>
        <w:tc>
          <w:tcPr>
            <w:tcW w:w="4527" w:type="dxa"/>
            <w:gridSpan w:val="2"/>
            <w:vAlign w:val="center"/>
          </w:tcPr>
          <w:p w14:paraId="3D940908" w14:textId="77777777" w:rsidR="00B05E93" w:rsidRDefault="00534E5D">
            <w:pPr>
              <w:rPr>
                <w:color w:val="000000"/>
                <w:sz w:val="24"/>
                <w:szCs w:val="24"/>
              </w:rPr>
            </w:pPr>
            <w:r>
              <w:rPr>
                <w:rFonts w:hint="eastAsia"/>
                <w:color w:val="000000"/>
                <w:sz w:val="24"/>
                <w:szCs w:val="24"/>
              </w:rPr>
              <w:t>A、符合性、实施性和有效性</w:t>
            </w:r>
            <w:r>
              <w:rPr>
                <w:color w:val="000000"/>
                <w:sz w:val="24"/>
                <w:szCs w:val="24"/>
              </w:rPr>
              <w:t xml:space="preserve"> </w:t>
            </w:r>
            <w:r>
              <w:rPr>
                <w:rFonts w:hint="eastAsia"/>
                <w:color w:val="000000"/>
                <w:sz w:val="24"/>
                <w:szCs w:val="24"/>
              </w:rPr>
              <w:t xml:space="preserve">     </w:t>
            </w:r>
          </w:p>
          <w:p w14:paraId="732B545D" w14:textId="77777777" w:rsidR="00B05E93" w:rsidRDefault="00534E5D">
            <w:pPr>
              <w:rPr>
                <w:color w:val="000000"/>
                <w:sz w:val="24"/>
                <w:szCs w:val="24"/>
              </w:rPr>
            </w:pPr>
            <w:r>
              <w:rPr>
                <w:rFonts w:hint="eastAsia"/>
                <w:color w:val="000000"/>
                <w:sz w:val="24"/>
                <w:szCs w:val="24"/>
              </w:rPr>
              <w:t>B、符合性、充分性和有效性</w:t>
            </w:r>
            <w:r>
              <w:rPr>
                <w:color w:val="000000"/>
                <w:sz w:val="24"/>
                <w:szCs w:val="24"/>
              </w:rPr>
              <w:t xml:space="preserve"> </w:t>
            </w:r>
            <w:r>
              <w:rPr>
                <w:rFonts w:hint="eastAsia"/>
                <w:color w:val="000000"/>
                <w:sz w:val="24"/>
                <w:szCs w:val="24"/>
              </w:rPr>
              <w:t xml:space="preserve"> </w:t>
            </w:r>
          </w:p>
          <w:p w14:paraId="60507988" w14:textId="77777777" w:rsidR="00B05E93" w:rsidRDefault="00534E5D">
            <w:pPr>
              <w:rPr>
                <w:color w:val="000000"/>
                <w:sz w:val="24"/>
                <w:szCs w:val="24"/>
              </w:rPr>
            </w:pPr>
            <w:r>
              <w:rPr>
                <w:rFonts w:hint="eastAsia"/>
                <w:color w:val="000000"/>
                <w:sz w:val="24"/>
                <w:szCs w:val="24"/>
              </w:rPr>
              <w:t xml:space="preserve">C、适宜性、充分性和有效性         </w:t>
            </w:r>
          </w:p>
          <w:p w14:paraId="0A533917" w14:textId="77777777" w:rsidR="00B05E93" w:rsidRDefault="00534E5D">
            <w:pPr>
              <w:rPr>
                <w:color w:val="000000"/>
                <w:sz w:val="24"/>
                <w:szCs w:val="24"/>
              </w:rPr>
            </w:pPr>
            <w:r>
              <w:rPr>
                <w:rFonts w:hint="eastAsia"/>
                <w:color w:val="000000"/>
                <w:sz w:val="24"/>
                <w:szCs w:val="24"/>
              </w:rPr>
              <w:t>D、适宜性、实施性和有效性</w:t>
            </w:r>
          </w:p>
        </w:tc>
        <w:tc>
          <w:tcPr>
            <w:tcW w:w="2251" w:type="dxa"/>
            <w:gridSpan w:val="2"/>
            <w:vAlign w:val="center"/>
          </w:tcPr>
          <w:p w14:paraId="35C1E34D" w14:textId="77777777" w:rsidR="00B05E93" w:rsidRDefault="00B05E93">
            <w:pPr>
              <w:jc w:val="center"/>
              <w:rPr>
                <w:color w:val="000000"/>
                <w:sz w:val="24"/>
                <w:szCs w:val="24"/>
                <w:lang w:val="en-US"/>
              </w:rPr>
            </w:pPr>
          </w:p>
        </w:tc>
        <w:tc>
          <w:tcPr>
            <w:tcW w:w="2324" w:type="dxa"/>
            <w:vAlign w:val="center"/>
          </w:tcPr>
          <w:p w14:paraId="6A39C06F"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6B0084F7" w14:textId="77777777">
        <w:trPr>
          <w:trHeight w:val="567"/>
          <w:jc w:val="center"/>
        </w:trPr>
        <w:tc>
          <w:tcPr>
            <w:tcW w:w="3823" w:type="dxa"/>
            <w:vAlign w:val="center"/>
          </w:tcPr>
          <w:p w14:paraId="242B50AD" w14:textId="77777777" w:rsidR="00B05E93" w:rsidRDefault="00534E5D">
            <w:pPr>
              <w:rPr>
                <w:color w:val="FF0000"/>
                <w:sz w:val="24"/>
                <w:szCs w:val="24"/>
              </w:rPr>
            </w:pPr>
            <w:r>
              <w:rPr>
                <w:rFonts w:hint="eastAsia"/>
                <w:sz w:val="24"/>
                <w:szCs w:val="24"/>
              </w:rPr>
              <w:t>以下不属于质量管理体系评价方法的是（</w:t>
            </w:r>
            <w:r>
              <w:rPr>
                <w:sz w:val="24"/>
                <w:szCs w:val="24"/>
              </w:rPr>
              <w:t xml:space="preserve">   ）。</w:t>
            </w:r>
          </w:p>
        </w:tc>
        <w:tc>
          <w:tcPr>
            <w:tcW w:w="4527" w:type="dxa"/>
            <w:gridSpan w:val="2"/>
            <w:vAlign w:val="center"/>
          </w:tcPr>
          <w:p w14:paraId="2CC2BA4A" w14:textId="77777777" w:rsidR="00B05E93" w:rsidRDefault="00534E5D">
            <w:pPr>
              <w:rPr>
                <w:sz w:val="24"/>
                <w:szCs w:val="24"/>
              </w:rPr>
            </w:pPr>
            <w:r>
              <w:rPr>
                <w:sz w:val="24"/>
                <w:szCs w:val="24"/>
              </w:rPr>
              <w:t>A</w:t>
            </w:r>
            <w:r>
              <w:rPr>
                <w:rFonts w:hint="eastAsia"/>
                <w:sz w:val="24"/>
                <w:szCs w:val="24"/>
              </w:rPr>
              <w:t xml:space="preserve">、内部审核  </w:t>
            </w:r>
          </w:p>
          <w:p w14:paraId="457180A0" w14:textId="77777777" w:rsidR="00B05E93" w:rsidRDefault="00534E5D">
            <w:pPr>
              <w:rPr>
                <w:sz w:val="24"/>
                <w:szCs w:val="24"/>
              </w:rPr>
            </w:pPr>
            <w:r>
              <w:rPr>
                <w:sz w:val="24"/>
                <w:szCs w:val="24"/>
              </w:rPr>
              <w:t>B</w:t>
            </w:r>
            <w:r>
              <w:rPr>
                <w:rFonts w:hint="eastAsia"/>
                <w:sz w:val="24"/>
                <w:szCs w:val="24"/>
              </w:rPr>
              <w:t>、自我评定</w:t>
            </w:r>
          </w:p>
          <w:p w14:paraId="2E604880" w14:textId="77777777" w:rsidR="00B05E93" w:rsidRDefault="00534E5D">
            <w:pPr>
              <w:rPr>
                <w:sz w:val="24"/>
                <w:szCs w:val="24"/>
              </w:rPr>
            </w:pPr>
            <w:r>
              <w:rPr>
                <w:sz w:val="24"/>
                <w:szCs w:val="24"/>
              </w:rPr>
              <w:t>C</w:t>
            </w:r>
            <w:r>
              <w:rPr>
                <w:rFonts w:hint="eastAsia"/>
                <w:sz w:val="24"/>
                <w:szCs w:val="24"/>
              </w:rPr>
              <w:t xml:space="preserve">、管理评审  </w:t>
            </w:r>
          </w:p>
          <w:p w14:paraId="3ECA3031" w14:textId="77777777" w:rsidR="00B05E93" w:rsidRDefault="00534E5D">
            <w:pPr>
              <w:rPr>
                <w:color w:val="FF0000"/>
                <w:sz w:val="24"/>
                <w:szCs w:val="24"/>
              </w:rPr>
            </w:pPr>
            <w:r>
              <w:rPr>
                <w:sz w:val="24"/>
                <w:szCs w:val="24"/>
              </w:rPr>
              <w:t>D</w:t>
            </w:r>
            <w:r>
              <w:rPr>
                <w:rFonts w:hint="eastAsia"/>
                <w:sz w:val="24"/>
                <w:szCs w:val="24"/>
              </w:rPr>
              <w:t>、绩效考核</w:t>
            </w:r>
          </w:p>
        </w:tc>
        <w:tc>
          <w:tcPr>
            <w:tcW w:w="2251" w:type="dxa"/>
            <w:gridSpan w:val="2"/>
            <w:vAlign w:val="center"/>
          </w:tcPr>
          <w:p w14:paraId="6DA78B89" w14:textId="77777777" w:rsidR="00B05E93" w:rsidRDefault="00B05E93">
            <w:pPr>
              <w:jc w:val="center"/>
              <w:rPr>
                <w:sz w:val="24"/>
                <w:szCs w:val="24"/>
                <w:lang w:val="en-US"/>
              </w:rPr>
            </w:pPr>
          </w:p>
        </w:tc>
        <w:tc>
          <w:tcPr>
            <w:tcW w:w="2324" w:type="dxa"/>
            <w:vAlign w:val="center"/>
          </w:tcPr>
          <w:p w14:paraId="4FA0E867"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r>
      <w:tr w:rsidR="00B05E93" w14:paraId="7B913451" w14:textId="77777777">
        <w:trPr>
          <w:trHeight w:val="567"/>
          <w:jc w:val="center"/>
        </w:trPr>
        <w:tc>
          <w:tcPr>
            <w:tcW w:w="3823" w:type="dxa"/>
            <w:vAlign w:val="center"/>
          </w:tcPr>
          <w:p w14:paraId="0DF9F7DC" w14:textId="77777777" w:rsidR="00B05E93" w:rsidRDefault="00534E5D">
            <w:pPr>
              <w:rPr>
                <w:color w:val="FF0000"/>
                <w:sz w:val="24"/>
                <w:szCs w:val="24"/>
              </w:rPr>
            </w:pPr>
            <w:r>
              <w:rPr>
                <w:rFonts w:hint="eastAsia"/>
                <w:sz w:val="24"/>
                <w:szCs w:val="24"/>
              </w:rPr>
              <w:t>有关原始记录的描述不正确的是（</w:t>
            </w:r>
            <w:r>
              <w:rPr>
                <w:sz w:val="24"/>
                <w:szCs w:val="24"/>
              </w:rPr>
              <w:t xml:space="preserve">   ）。</w:t>
            </w:r>
          </w:p>
        </w:tc>
        <w:tc>
          <w:tcPr>
            <w:tcW w:w="4527" w:type="dxa"/>
            <w:gridSpan w:val="2"/>
            <w:vAlign w:val="center"/>
          </w:tcPr>
          <w:p w14:paraId="49A67DC6" w14:textId="77777777" w:rsidR="00B05E93" w:rsidRDefault="00534E5D">
            <w:pPr>
              <w:rPr>
                <w:sz w:val="24"/>
                <w:szCs w:val="24"/>
              </w:rPr>
            </w:pPr>
            <w:r>
              <w:rPr>
                <w:sz w:val="24"/>
                <w:szCs w:val="24"/>
              </w:rPr>
              <w:t>A</w:t>
            </w:r>
            <w:r>
              <w:rPr>
                <w:rFonts w:hint="eastAsia"/>
                <w:sz w:val="24"/>
                <w:szCs w:val="24"/>
              </w:rPr>
              <w:t xml:space="preserve">、根据检验报告预期的结果处理原始记录 </w:t>
            </w:r>
            <w:r>
              <w:rPr>
                <w:sz w:val="24"/>
                <w:szCs w:val="24"/>
              </w:rPr>
              <w:t xml:space="preserve">           </w:t>
            </w:r>
          </w:p>
          <w:p w14:paraId="13340061" w14:textId="77777777" w:rsidR="00B05E93" w:rsidRDefault="00534E5D">
            <w:pPr>
              <w:rPr>
                <w:sz w:val="24"/>
                <w:szCs w:val="24"/>
              </w:rPr>
            </w:pPr>
            <w:r>
              <w:rPr>
                <w:sz w:val="24"/>
                <w:szCs w:val="24"/>
              </w:rPr>
              <w:t>B</w:t>
            </w:r>
            <w:r>
              <w:rPr>
                <w:rFonts w:hint="eastAsia"/>
                <w:sz w:val="24"/>
                <w:szCs w:val="24"/>
              </w:rPr>
              <w:t>、原始记录是检验工作原始资料的记载</w:t>
            </w:r>
          </w:p>
          <w:p w14:paraId="4CFF4ED9" w14:textId="77777777" w:rsidR="00B05E93" w:rsidRDefault="00534E5D">
            <w:pPr>
              <w:rPr>
                <w:sz w:val="24"/>
                <w:szCs w:val="24"/>
              </w:rPr>
            </w:pPr>
            <w:r>
              <w:rPr>
                <w:sz w:val="24"/>
                <w:szCs w:val="24"/>
              </w:rPr>
              <w:t>C</w:t>
            </w:r>
            <w:r>
              <w:rPr>
                <w:rFonts w:hint="eastAsia"/>
                <w:sz w:val="24"/>
                <w:szCs w:val="24"/>
              </w:rPr>
              <w:t>、原始记录要保证其能再现</w:t>
            </w:r>
            <w:r>
              <w:rPr>
                <w:sz w:val="24"/>
                <w:szCs w:val="24"/>
              </w:rPr>
              <w:t xml:space="preserve"> </w:t>
            </w:r>
            <w:r>
              <w:rPr>
                <w:rFonts w:hint="eastAsia"/>
                <w:sz w:val="24"/>
                <w:szCs w:val="24"/>
              </w:rPr>
              <w:t xml:space="preserve"> </w:t>
            </w:r>
            <w:r>
              <w:rPr>
                <w:sz w:val="24"/>
                <w:szCs w:val="24"/>
              </w:rPr>
              <w:t xml:space="preserve">         D</w:t>
            </w:r>
            <w:r>
              <w:rPr>
                <w:rFonts w:hint="eastAsia"/>
                <w:sz w:val="24"/>
                <w:szCs w:val="24"/>
              </w:rPr>
              <w:t>、原始记录必须真实、可信</w:t>
            </w:r>
          </w:p>
        </w:tc>
        <w:tc>
          <w:tcPr>
            <w:tcW w:w="2251" w:type="dxa"/>
            <w:gridSpan w:val="2"/>
            <w:vAlign w:val="center"/>
          </w:tcPr>
          <w:p w14:paraId="7980AADA" w14:textId="77777777" w:rsidR="00B05E93" w:rsidRDefault="00B05E93">
            <w:pPr>
              <w:jc w:val="center"/>
              <w:rPr>
                <w:sz w:val="24"/>
                <w:szCs w:val="24"/>
                <w:lang w:val="en-US"/>
              </w:rPr>
            </w:pPr>
          </w:p>
        </w:tc>
        <w:tc>
          <w:tcPr>
            <w:tcW w:w="2324" w:type="dxa"/>
            <w:vAlign w:val="center"/>
          </w:tcPr>
          <w:p w14:paraId="58276D19"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r>
      <w:tr w:rsidR="00B05E93" w14:paraId="174C83B0" w14:textId="77777777">
        <w:trPr>
          <w:trHeight w:val="567"/>
          <w:jc w:val="center"/>
        </w:trPr>
        <w:tc>
          <w:tcPr>
            <w:tcW w:w="3823" w:type="dxa"/>
            <w:vAlign w:val="center"/>
          </w:tcPr>
          <w:p w14:paraId="0C90F845" w14:textId="77777777" w:rsidR="00B05E93" w:rsidRDefault="00534E5D">
            <w:pPr>
              <w:rPr>
                <w:color w:val="000000"/>
                <w:sz w:val="24"/>
                <w:szCs w:val="24"/>
              </w:rPr>
            </w:pPr>
            <w:r>
              <w:rPr>
                <w:rFonts w:hint="eastAsia"/>
                <w:color w:val="000000"/>
                <w:sz w:val="24"/>
                <w:szCs w:val="24"/>
              </w:rPr>
              <w:t>精密度是指在（</w:t>
            </w:r>
            <w:r>
              <w:rPr>
                <w:color w:val="000000"/>
                <w:sz w:val="24"/>
                <w:szCs w:val="24"/>
              </w:rPr>
              <w:t xml:space="preserve">   ）条件下，测得值</w:t>
            </w:r>
            <w:r>
              <w:rPr>
                <w:rFonts w:hint="eastAsia"/>
                <w:color w:val="000000"/>
                <w:sz w:val="24"/>
                <w:szCs w:val="24"/>
              </w:rPr>
              <w:t>与</w:t>
            </w:r>
            <w:r>
              <w:rPr>
                <w:color w:val="000000"/>
                <w:sz w:val="24"/>
                <w:szCs w:val="24"/>
              </w:rPr>
              <w:t>平均值相符合的程度。</w:t>
            </w:r>
          </w:p>
        </w:tc>
        <w:tc>
          <w:tcPr>
            <w:tcW w:w="4527" w:type="dxa"/>
            <w:gridSpan w:val="2"/>
            <w:vAlign w:val="center"/>
          </w:tcPr>
          <w:p w14:paraId="309137D3" w14:textId="77777777" w:rsidR="00B05E93" w:rsidRDefault="00534E5D">
            <w:pPr>
              <w:rPr>
                <w:color w:val="000000"/>
                <w:sz w:val="24"/>
                <w:szCs w:val="24"/>
              </w:rPr>
            </w:pPr>
            <w:r>
              <w:rPr>
                <w:color w:val="000000"/>
                <w:sz w:val="24"/>
                <w:szCs w:val="24"/>
              </w:rPr>
              <w:t>A、</w:t>
            </w:r>
            <w:r>
              <w:rPr>
                <w:rFonts w:hint="eastAsia"/>
                <w:color w:val="000000"/>
                <w:sz w:val="24"/>
                <w:szCs w:val="24"/>
              </w:rPr>
              <w:t xml:space="preserve">等同性   </w:t>
            </w:r>
          </w:p>
          <w:p w14:paraId="4E175B70" w14:textId="77777777" w:rsidR="00B05E93" w:rsidRDefault="00534E5D">
            <w:pPr>
              <w:rPr>
                <w:color w:val="000000"/>
                <w:sz w:val="24"/>
                <w:szCs w:val="24"/>
              </w:rPr>
            </w:pPr>
            <w:r>
              <w:rPr>
                <w:color w:val="000000"/>
                <w:sz w:val="24"/>
                <w:szCs w:val="24"/>
              </w:rPr>
              <w:t>B、</w:t>
            </w:r>
            <w:r>
              <w:rPr>
                <w:rFonts w:hint="eastAsia"/>
                <w:color w:val="000000"/>
                <w:sz w:val="24"/>
                <w:szCs w:val="24"/>
              </w:rPr>
              <w:t>真实性</w:t>
            </w:r>
          </w:p>
          <w:p w14:paraId="711BC3F5" w14:textId="77777777" w:rsidR="00B05E93" w:rsidRDefault="00534E5D">
            <w:pPr>
              <w:rPr>
                <w:color w:val="000000"/>
                <w:sz w:val="24"/>
                <w:szCs w:val="24"/>
              </w:rPr>
            </w:pPr>
            <w:r>
              <w:rPr>
                <w:color w:val="000000"/>
                <w:sz w:val="24"/>
                <w:szCs w:val="24"/>
              </w:rPr>
              <w:t>C、</w:t>
            </w:r>
            <w:r>
              <w:rPr>
                <w:rFonts w:hint="eastAsia"/>
                <w:color w:val="000000"/>
                <w:sz w:val="24"/>
                <w:szCs w:val="24"/>
              </w:rPr>
              <w:t xml:space="preserve">重复性  </w:t>
            </w:r>
          </w:p>
          <w:p w14:paraId="513979E6" w14:textId="77777777" w:rsidR="00B05E93" w:rsidRDefault="00534E5D">
            <w:pPr>
              <w:rPr>
                <w:color w:val="000000"/>
                <w:sz w:val="24"/>
                <w:szCs w:val="24"/>
              </w:rPr>
            </w:pPr>
            <w:r>
              <w:rPr>
                <w:color w:val="000000"/>
                <w:sz w:val="24"/>
                <w:szCs w:val="24"/>
              </w:rPr>
              <w:t>D、</w:t>
            </w:r>
            <w:r>
              <w:rPr>
                <w:rFonts w:hint="eastAsia"/>
                <w:color w:val="000000"/>
                <w:sz w:val="24"/>
                <w:szCs w:val="24"/>
              </w:rPr>
              <w:t>再现性</w:t>
            </w:r>
          </w:p>
        </w:tc>
        <w:tc>
          <w:tcPr>
            <w:tcW w:w="2251" w:type="dxa"/>
            <w:gridSpan w:val="2"/>
            <w:vAlign w:val="center"/>
          </w:tcPr>
          <w:p w14:paraId="25065BFA" w14:textId="77777777" w:rsidR="00B05E93" w:rsidRDefault="00B05E93">
            <w:pPr>
              <w:jc w:val="center"/>
              <w:rPr>
                <w:color w:val="000000"/>
                <w:sz w:val="24"/>
                <w:szCs w:val="24"/>
                <w:lang w:val="en-US"/>
              </w:rPr>
            </w:pPr>
          </w:p>
        </w:tc>
        <w:tc>
          <w:tcPr>
            <w:tcW w:w="2324" w:type="dxa"/>
            <w:vAlign w:val="center"/>
          </w:tcPr>
          <w:p w14:paraId="00033D1F"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727188B8" w14:textId="77777777">
        <w:trPr>
          <w:trHeight w:val="567"/>
          <w:jc w:val="center"/>
        </w:trPr>
        <w:tc>
          <w:tcPr>
            <w:tcW w:w="3823" w:type="dxa"/>
            <w:vAlign w:val="center"/>
          </w:tcPr>
          <w:p w14:paraId="6D64BDF8" w14:textId="77777777" w:rsidR="00B05E93" w:rsidRDefault="00534E5D">
            <w:pPr>
              <w:rPr>
                <w:sz w:val="24"/>
                <w:szCs w:val="24"/>
              </w:rPr>
            </w:pPr>
            <w:r>
              <w:rPr>
                <w:rFonts w:hint="eastAsia"/>
                <w:sz w:val="24"/>
                <w:szCs w:val="24"/>
              </w:rPr>
              <w:t>气相色谱用内标法测定</w:t>
            </w:r>
            <w:r>
              <w:rPr>
                <w:sz w:val="24"/>
                <w:szCs w:val="24"/>
              </w:rPr>
              <w:t>A组分时，取未知样1.0uL进样，得组分A的峰面积为3.0cm</w:t>
            </w:r>
            <w:r>
              <w:rPr>
                <w:sz w:val="24"/>
                <w:szCs w:val="24"/>
                <w:vertAlign w:val="superscript"/>
              </w:rPr>
              <w:t>2</w:t>
            </w:r>
            <w:r>
              <w:rPr>
                <w:sz w:val="24"/>
                <w:szCs w:val="24"/>
              </w:rPr>
              <w:t>，组分B的峰面积为1.0cm</w:t>
            </w:r>
            <w:r>
              <w:rPr>
                <w:sz w:val="24"/>
                <w:szCs w:val="24"/>
                <w:vertAlign w:val="superscript"/>
              </w:rPr>
              <w:t>2</w:t>
            </w:r>
            <w:r>
              <w:rPr>
                <w:sz w:val="24"/>
                <w:szCs w:val="24"/>
              </w:rPr>
              <w:t>，取未知样2.0000g，标准样纯A组分0.2000g，仍取1.0uL进样，得组分A的峰面积为3.2cm</w:t>
            </w:r>
            <w:r>
              <w:rPr>
                <w:sz w:val="24"/>
                <w:szCs w:val="24"/>
                <w:vertAlign w:val="superscript"/>
              </w:rPr>
              <w:t>2</w:t>
            </w:r>
            <w:r>
              <w:rPr>
                <w:sz w:val="24"/>
                <w:szCs w:val="24"/>
              </w:rPr>
              <w:t>，组分B的峰面积为0.8cm</w:t>
            </w:r>
            <w:r>
              <w:rPr>
                <w:sz w:val="24"/>
                <w:szCs w:val="24"/>
                <w:vertAlign w:val="superscript"/>
              </w:rPr>
              <w:t>2</w:t>
            </w:r>
            <w:r>
              <w:rPr>
                <w:sz w:val="24"/>
                <w:szCs w:val="24"/>
              </w:rPr>
              <w:t>，则未知样中组分A 的质量百分含量为</w:t>
            </w:r>
            <w:r>
              <w:rPr>
                <w:rFonts w:hint="eastAsia"/>
                <w:sz w:val="24"/>
                <w:szCs w:val="24"/>
              </w:rPr>
              <w:t>（</w:t>
            </w:r>
            <w:r>
              <w:rPr>
                <w:sz w:val="24"/>
                <w:szCs w:val="24"/>
              </w:rPr>
              <w:t xml:space="preserve">   ）</w:t>
            </w:r>
            <w:r>
              <w:rPr>
                <w:rFonts w:hint="eastAsia"/>
                <w:sz w:val="24"/>
                <w:szCs w:val="24"/>
              </w:rPr>
              <w:t>。</w:t>
            </w:r>
          </w:p>
        </w:tc>
        <w:tc>
          <w:tcPr>
            <w:tcW w:w="4527" w:type="dxa"/>
            <w:gridSpan w:val="2"/>
            <w:vAlign w:val="center"/>
          </w:tcPr>
          <w:p w14:paraId="4CD8C240" w14:textId="77777777" w:rsidR="00B05E93" w:rsidRDefault="00534E5D">
            <w:pPr>
              <w:rPr>
                <w:sz w:val="24"/>
                <w:szCs w:val="24"/>
              </w:rPr>
            </w:pPr>
            <w:r>
              <w:rPr>
                <w:sz w:val="24"/>
                <w:szCs w:val="24"/>
              </w:rPr>
              <w:t>A</w:t>
            </w:r>
            <w:r>
              <w:rPr>
                <w:rFonts w:hint="eastAsia"/>
                <w:sz w:val="24"/>
                <w:szCs w:val="24"/>
              </w:rPr>
              <w:t>、</w:t>
            </w:r>
            <w:r>
              <w:rPr>
                <w:sz w:val="24"/>
                <w:szCs w:val="24"/>
              </w:rPr>
              <w:t>10%</w:t>
            </w:r>
          </w:p>
          <w:p w14:paraId="32A0E9BE" w14:textId="77777777" w:rsidR="00B05E93" w:rsidRDefault="00534E5D">
            <w:pPr>
              <w:rPr>
                <w:sz w:val="24"/>
                <w:szCs w:val="24"/>
              </w:rPr>
            </w:pPr>
            <w:r>
              <w:rPr>
                <w:sz w:val="24"/>
                <w:szCs w:val="24"/>
              </w:rPr>
              <w:t>B</w:t>
            </w:r>
            <w:r>
              <w:rPr>
                <w:rFonts w:hint="eastAsia"/>
                <w:sz w:val="24"/>
                <w:szCs w:val="24"/>
              </w:rPr>
              <w:t>、</w:t>
            </w:r>
            <w:r>
              <w:rPr>
                <w:sz w:val="24"/>
                <w:szCs w:val="24"/>
              </w:rPr>
              <w:t>20%</w:t>
            </w:r>
          </w:p>
          <w:p w14:paraId="6233E55A" w14:textId="77777777" w:rsidR="00B05E93" w:rsidRDefault="00534E5D">
            <w:pPr>
              <w:rPr>
                <w:sz w:val="24"/>
                <w:szCs w:val="24"/>
              </w:rPr>
            </w:pPr>
            <w:r>
              <w:rPr>
                <w:sz w:val="24"/>
                <w:szCs w:val="24"/>
              </w:rPr>
              <w:t>C</w:t>
            </w:r>
            <w:r>
              <w:rPr>
                <w:rFonts w:hint="eastAsia"/>
                <w:sz w:val="24"/>
                <w:szCs w:val="24"/>
              </w:rPr>
              <w:t>、</w:t>
            </w:r>
            <w:r>
              <w:rPr>
                <w:sz w:val="24"/>
                <w:szCs w:val="24"/>
              </w:rPr>
              <w:t>30%</w:t>
            </w:r>
          </w:p>
          <w:p w14:paraId="7BF2AAE6" w14:textId="77777777" w:rsidR="00B05E93" w:rsidRDefault="00534E5D">
            <w:pPr>
              <w:rPr>
                <w:sz w:val="24"/>
                <w:szCs w:val="24"/>
              </w:rPr>
            </w:pPr>
            <w:r>
              <w:rPr>
                <w:sz w:val="24"/>
                <w:szCs w:val="24"/>
              </w:rPr>
              <w:t>D</w:t>
            </w:r>
            <w:r>
              <w:rPr>
                <w:rFonts w:hint="eastAsia"/>
                <w:sz w:val="24"/>
                <w:szCs w:val="24"/>
              </w:rPr>
              <w:t>、</w:t>
            </w:r>
            <w:r>
              <w:rPr>
                <w:sz w:val="24"/>
                <w:szCs w:val="24"/>
              </w:rPr>
              <w:t>40%</w:t>
            </w:r>
          </w:p>
        </w:tc>
        <w:tc>
          <w:tcPr>
            <w:tcW w:w="2251" w:type="dxa"/>
            <w:gridSpan w:val="2"/>
            <w:vAlign w:val="center"/>
          </w:tcPr>
          <w:p w14:paraId="27932767" w14:textId="77777777" w:rsidR="00B05E93" w:rsidRDefault="00B05E93">
            <w:pPr>
              <w:jc w:val="center"/>
              <w:rPr>
                <w:sz w:val="24"/>
                <w:szCs w:val="24"/>
                <w:lang w:val="en-US"/>
              </w:rPr>
            </w:pPr>
          </w:p>
        </w:tc>
        <w:tc>
          <w:tcPr>
            <w:tcW w:w="2324" w:type="dxa"/>
            <w:vAlign w:val="center"/>
          </w:tcPr>
          <w:p w14:paraId="535B58FB" w14:textId="77777777" w:rsidR="00B05E93" w:rsidRDefault="00B05E93">
            <w:pPr>
              <w:pStyle w:val="a9"/>
              <w:spacing w:before="0" w:after="0"/>
              <w:jc w:val="center"/>
              <w:rPr>
                <w:rFonts w:ascii="仿宋" w:eastAsia="仿宋" w:hAnsi="仿宋" w:cs="仿宋"/>
                <w:color w:val="auto"/>
                <w:kern w:val="0"/>
                <w:lang w:bidi="zh-CN"/>
              </w:rPr>
            </w:pPr>
          </w:p>
        </w:tc>
      </w:tr>
      <w:tr w:rsidR="00B05E93" w14:paraId="6C3E1FC9" w14:textId="77777777">
        <w:trPr>
          <w:trHeight w:val="567"/>
          <w:jc w:val="center"/>
        </w:trPr>
        <w:tc>
          <w:tcPr>
            <w:tcW w:w="3823" w:type="dxa"/>
            <w:vAlign w:val="center"/>
          </w:tcPr>
          <w:p w14:paraId="0896FE7F" w14:textId="77777777" w:rsidR="00B05E93" w:rsidRDefault="00534E5D">
            <w:pPr>
              <w:rPr>
                <w:sz w:val="24"/>
                <w:szCs w:val="24"/>
              </w:rPr>
            </w:pPr>
            <w:r>
              <w:rPr>
                <w:rFonts w:hint="eastAsia"/>
                <w:sz w:val="24"/>
                <w:szCs w:val="24"/>
              </w:rPr>
              <w:lastRenderedPageBreak/>
              <w:t>符合比耳定律的有色溶液在稀释时，其最大吸收峰的波长（</w:t>
            </w:r>
            <w:r>
              <w:rPr>
                <w:sz w:val="24"/>
                <w:szCs w:val="24"/>
              </w:rPr>
              <w:t xml:space="preserve">   ）</w:t>
            </w:r>
            <w:r>
              <w:rPr>
                <w:rFonts w:hint="eastAsia"/>
                <w:sz w:val="24"/>
                <w:szCs w:val="24"/>
              </w:rPr>
              <w:t>。</w:t>
            </w:r>
          </w:p>
        </w:tc>
        <w:tc>
          <w:tcPr>
            <w:tcW w:w="4527" w:type="dxa"/>
            <w:gridSpan w:val="2"/>
            <w:vAlign w:val="center"/>
          </w:tcPr>
          <w:p w14:paraId="23AE0729" w14:textId="77777777" w:rsidR="00B05E93" w:rsidRDefault="00534E5D">
            <w:pPr>
              <w:rPr>
                <w:sz w:val="24"/>
                <w:szCs w:val="24"/>
              </w:rPr>
            </w:pPr>
            <w:r>
              <w:rPr>
                <w:sz w:val="24"/>
                <w:szCs w:val="24"/>
              </w:rPr>
              <w:t>A</w:t>
            </w:r>
            <w:r>
              <w:rPr>
                <w:rFonts w:hint="eastAsia"/>
                <w:sz w:val="24"/>
                <w:szCs w:val="24"/>
              </w:rPr>
              <w:t>、向长波方向移动</w:t>
            </w:r>
            <w:r>
              <w:rPr>
                <w:rFonts w:ascii="Calibri" w:hAnsi="Calibri" w:cs="Calibri"/>
                <w:sz w:val="24"/>
                <w:szCs w:val="24"/>
              </w:rPr>
              <w:t>  </w:t>
            </w:r>
            <w:r>
              <w:rPr>
                <w:sz w:val="24"/>
                <w:szCs w:val="24"/>
              </w:rPr>
              <w:t xml:space="preserve"> </w:t>
            </w:r>
            <w:r>
              <w:rPr>
                <w:rFonts w:ascii="Calibri" w:hAnsi="Calibri" w:cs="Calibri"/>
                <w:sz w:val="24"/>
                <w:szCs w:val="24"/>
              </w:rPr>
              <w:t>         </w:t>
            </w:r>
            <w:r>
              <w:rPr>
                <w:sz w:val="24"/>
                <w:szCs w:val="24"/>
              </w:rPr>
              <w:t xml:space="preserve"> </w:t>
            </w:r>
          </w:p>
          <w:p w14:paraId="66556C23" w14:textId="77777777" w:rsidR="00B05E93" w:rsidRDefault="00534E5D">
            <w:pPr>
              <w:rPr>
                <w:sz w:val="24"/>
                <w:szCs w:val="24"/>
              </w:rPr>
            </w:pPr>
            <w:r>
              <w:rPr>
                <w:sz w:val="24"/>
                <w:szCs w:val="24"/>
              </w:rPr>
              <w:t>B</w:t>
            </w:r>
            <w:r>
              <w:rPr>
                <w:rFonts w:hint="eastAsia"/>
                <w:sz w:val="24"/>
                <w:szCs w:val="24"/>
              </w:rPr>
              <w:t>、向短波方向移动</w:t>
            </w:r>
          </w:p>
          <w:p w14:paraId="7622560D" w14:textId="77777777" w:rsidR="00B05E93" w:rsidRDefault="00534E5D">
            <w:pPr>
              <w:rPr>
                <w:sz w:val="24"/>
                <w:szCs w:val="24"/>
              </w:rPr>
            </w:pPr>
            <w:r>
              <w:rPr>
                <w:sz w:val="24"/>
                <w:szCs w:val="24"/>
              </w:rPr>
              <w:t>C</w:t>
            </w:r>
            <w:r>
              <w:rPr>
                <w:rFonts w:hint="eastAsia"/>
                <w:sz w:val="24"/>
                <w:szCs w:val="24"/>
              </w:rPr>
              <w:t>、不移动，但峰高值降低</w:t>
            </w:r>
            <w:r>
              <w:rPr>
                <w:rFonts w:ascii="Calibri" w:hAnsi="Calibri" w:cs="Calibri"/>
                <w:sz w:val="24"/>
                <w:szCs w:val="24"/>
              </w:rPr>
              <w:t>    </w:t>
            </w:r>
            <w:r>
              <w:rPr>
                <w:sz w:val="24"/>
                <w:szCs w:val="24"/>
              </w:rPr>
              <w:t xml:space="preserve"> </w:t>
            </w:r>
            <w:r>
              <w:rPr>
                <w:rFonts w:ascii="Calibri" w:hAnsi="Calibri" w:cs="Calibri"/>
                <w:sz w:val="24"/>
                <w:szCs w:val="24"/>
              </w:rPr>
              <w:t>  </w:t>
            </w:r>
            <w:r>
              <w:rPr>
                <w:sz w:val="24"/>
                <w:szCs w:val="24"/>
              </w:rPr>
              <w:t xml:space="preserve"> </w:t>
            </w:r>
          </w:p>
          <w:p w14:paraId="1E4C1AAC" w14:textId="77777777" w:rsidR="00B05E93" w:rsidRDefault="00534E5D">
            <w:pPr>
              <w:rPr>
                <w:sz w:val="24"/>
                <w:szCs w:val="24"/>
              </w:rPr>
            </w:pPr>
            <w:r>
              <w:rPr>
                <w:sz w:val="24"/>
                <w:szCs w:val="24"/>
              </w:rPr>
              <w:t>D</w:t>
            </w:r>
            <w:r>
              <w:rPr>
                <w:rFonts w:hint="eastAsia"/>
                <w:sz w:val="24"/>
                <w:szCs w:val="24"/>
              </w:rPr>
              <w:t>、不移动，但峰高值增大</w:t>
            </w:r>
          </w:p>
        </w:tc>
        <w:tc>
          <w:tcPr>
            <w:tcW w:w="2251" w:type="dxa"/>
            <w:gridSpan w:val="2"/>
            <w:vAlign w:val="center"/>
          </w:tcPr>
          <w:p w14:paraId="68A80C54" w14:textId="77777777" w:rsidR="00B05E93" w:rsidRDefault="00B05E93">
            <w:pPr>
              <w:jc w:val="center"/>
              <w:rPr>
                <w:sz w:val="24"/>
                <w:szCs w:val="24"/>
                <w:lang w:val="en-US"/>
              </w:rPr>
            </w:pPr>
          </w:p>
        </w:tc>
        <w:tc>
          <w:tcPr>
            <w:tcW w:w="2324" w:type="dxa"/>
            <w:vAlign w:val="center"/>
          </w:tcPr>
          <w:p w14:paraId="11EDD62C"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r>
      <w:tr w:rsidR="00B05E93" w14:paraId="4933C763" w14:textId="77777777">
        <w:trPr>
          <w:trHeight w:val="567"/>
          <w:jc w:val="center"/>
        </w:trPr>
        <w:tc>
          <w:tcPr>
            <w:tcW w:w="3823" w:type="dxa"/>
            <w:vAlign w:val="center"/>
          </w:tcPr>
          <w:p w14:paraId="26565F00" w14:textId="77777777" w:rsidR="00B05E93" w:rsidRDefault="00534E5D">
            <w:pPr>
              <w:rPr>
                <w:color w:val="000000"/>
                <w:sz w:val="24"/>
                <w:szCs w:val="24"/>
              </w:rPr>
            </w:pPr>
            <w:r>
              <w:rPr>
                <w:rFonts w:hint="eastAsia"/>
                <w:color w:val="000000"/>
                <w:sz w:val="24"/>
                <w:szCs w:val="24"/>
              </w:rPr>
              <w:t>巴斯德采用曲颈瓶试验来（</w:t>
            </w:r>
            <w:r>
              <w:rPr>
                <w:color w:val="000000"/>
                <w:sz w:val="24"/>
                <w:szCs w:val="24"/>
              </w:rPr>
              <w:t xml:space="preserve">   ）</w:t>
            </w:r>
            <w:r>
              <w:rPr>
                <w:rFonts w:hint="eastAsia"/>
                <w:color w:val="000000"/>
                <w:sz w:val="24"/>
                <w:szCs w:val="24"/>
              </w:rPr>
              <w:t>。</w:t>
            </w:r>
          </w:p>
        </w:tc>
        <w:tc>
          <w:tcPr>
            <w:tcW w:w="4527" w:type="dxa"/>
            <w:gridSpan w:val="2"/>
            <w:vAlign w:val="center"/>
          </w:tcPr>
          <w:p w14:paraId="5A875BF0" w14:textId="77777777" w:rsidR="00B05E93" w:rsidRDefault="00534E5D">
            <w:pPr>
              <w:rPr>
                <w:color w:val="000000"/>
                <w:sz w:val="24"/>
                <w:szCs w:val="24"/>
              </w:rPr>
            </w:pPr>
            <w:r>
              <w:rPr>
                <w:color w:val="000000"/>
                <w:sz w:val="24"/>
                <w:szCs w:val="24"/>
              </w:rPr>
              <w:t>A</w:t>
            </w:r>
            <w:r>
              <w:rPr>
                <w:rFonts w:hint="eastAsia"/>
                <w:color w:val="000000"/>
                <w:sz w:val="24"/>
                <w:szCs w:val="24"/>
              </w:rPr>
              <w:t xml:space="preserve">、驳斥自然发生说 </w:t>
            </w:r>
            <w:r>
              <w:rPr>
                <w:color w:val="000000"/>
                <w:sz w:val="24"/>
                <w:szCs w:val="24"/>
              </w:rPr>
              <w:t xml:space="preserve">  </w:t>
            </w:r>
          </w:p>
          <w:p w14:paraId="15DEF755" w14:textId="77777777" w:rsidR="00B05E93" w:rsidRDefault="00534E5D">
            <w:pPr>
              <w:rPr>
                <w:color w:val="000000"/>
                <w:sz w:val="24"/>
                <w:szCs w:val="24"/>
              </w:rPr>
            </w:pPr>
            <w:r>
              <w:rPr>
                <w:color w:val="000000"/>
                <w:sz w:val="24"/>
                <w:szCs w:val="24"/>
              </w:rPr>
              <w:t>B</w:t>
            </w:r>
            <w:r>
              <w:rPr>
                <w:rFonts w:hint="eastAsia"/>
                <w:color w:val="000000"/>
                <w:sz w:val="24"/>
                <w:szCs w:val="24"/>
              </w:rPr>
              <w:t xml:space="preserve">、证明微生物致病 </w:t>
            </w:r>
            <w:r>
              <w:rPr>
                <w:color w:val="000000"/>
                <w:sz w:val="24"/>
                <w:szCs w:val="24"/>
              </w:rPr>
              <w:t xml:space="preserve">   </w:t>
            </w:r>
          </w:p>
          <w:p w14:paraId="25C335FF" w14:textId="77777777" w:rsidR="00B05E93" w:rsidRDefault="00534E5D">
            <w:pPr>
              <w:rPr>
                <w:color w:val="000000"/>
                <w:sz w:val="24"/>
                <w:szCs w:val="24"/>
              </w:rPr>
            </w:pPr>
            <w:r>
              <w:rPr>
                <w:color w:val="000000"/>
                <w:sz w:val="24"/>
                <w:szCs w:val="24"/>
              </w:rPr>
              <w:t>C</w:t>
            </w:r>
            <w:r>
              <w:rPr>
                <w:rFonts w:hint="eastAsia"/>
                <w:color w:val="000000"/>
                <w:sz w:val="24"/>
                <w:szCs w:val="24"/>
              </w:rPr>
              <w:t>、认识到微生物的化学结构</w:t>
            </w:r>
            <w:r>
              <w:rPr>
                <w:color w:val="000000"/>
                <w:sz w:val="24"/>
                <w:szCs w:val="24"/>
              </w:rPr>
              <w:t xml:space="preserve">     </w:t>
            </w:r>
          </w:p>
          <w:p w14:paraId="4CFB415E" w14:textId="77777777" w:rsidR="00B05E93" w:rsidRDefault="00534E5D">
            <w:pPr>
              <w:rPr>
                <w:color w:val="000000"/>
                <w:sz w:val="24"/>
                <w:szCs w:val="24"/>
              </w:rPr>
            </w:pPr>
            <w:r>
              <w:rPr>
                <w:color w:val="000000"/>
                <w:sz w:val="24"/>
                <w:szCs w:val="24"/>
              </w:rPr>
              <w:t>D</w:t>
            </w:r>
            <w:r>
              <w:rPr>
                <w:rFonts w:hint="eastAsia"/>
                <w:color w:val="000000"/>
                <w:sz w:val="24"/>
                <w:szCs w:val="24"/>
              </w:rPr>
              <w:t>、提出细菌和原生动物分类系统</w:t>
            </w:r>
          </w:p>
        </w:tc>
        <w:tc>
          <w:tcPr>
            <w:tcW w:w="2251" w:type="dxa"/>
            <w:gridSpan w:val="2"/>
            <w:vAlign w:val="center"/>
          </w:tcPr>
          <w:p w14:paraId="5E0782CC" w14:textId="77777777" w:rsidR="00B05E93" w:rsidRDefault="00B05E93">
            <w:pPr>
              <w:jc w:val="center"/>
              <w:rPr>
                <w:color w:val="000000"/>
                <w:sz w:val="24"/>
                <w:szCs w:val="24"/>
                <w:lang w:val="en-US"/>
              </w:rPr>
            </w:pPr>
          </w:p>
        </w:tc>
        <w:tc>
          <w:tcPr>
            <w:tcW w:w="2324" w:type="dxa"/>
            <w:vAlign w:val="center"/>
          </w:tcPr>
          <w:p w14:paraId="6131A92B"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255AD309" w14:textId="77777777">
        <w:trPr>
          <w:trHeight w:val="567"/>
          <w:jc w:val="center"/>
        </w:trPr>
        <w:tc>
          <w:tcPr>
            <w:tcW w:w="3823" w:type="dxa"/>
            <w:vAlign w:val="center"/>
          </w:tcPr>
          <w:p w14:paraId="627508F7" w14:textId="77777777" w:rsidR="00B05E93" w:rsidRDefault="00534E5D">
            <w:pPr>
              <w:rPr>
                <w:color w:val="000000"/>
                <w:sz w:val="24"/>
                <w:szCs w:val="24"/>
              </w:rPr>
            </w:pPr>
            <w:r>
              <w:rPr>
                <w:rFonts w:hint="eastAsia"/>
                <w:color w:val="000000"/>
                <w:sz w:val="24"/>
                <w:szCs w:val="24"/>
              </w:rPr>
              <w:t>自然界中分离到的细菌，形态各种各样，其中种类最多的是</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3EE5CA11" w14:textId="77777777" w:rsidR="00B05E93" w:rsidRDefault="00534E5D">
            <w:pPr>
              <w:rPr>
                <w:color w:val="000000"/>
                <w:sz w:val="24"/>
                <w:szCs w:val="24"/>
              </w:rPr>
            </w:pPr>
            <w:r>
              <w:rPr>
                <w:color w:val="000000"/>
                <w:sz w:val="24"/>
                <w:szCs w:val="24"/>
              </w:rPr>
              <w:t>A</w:t>
            </w:r>
            <w:r>
              <w:rPr>
                <w:rFonts w:hint="eastAsia"/>
                <w:color w:val="000000"/>
                <w:sz w:val="24"/>
                <w:szCs w:val="24"/>
              </w:rPr>
              <w:t>、球菌</w:t>
            </w:r>
            <w:r>
              <w:rPr>
                <w:rFonts w:ascii="Calibri" w:hAnsi="Calibri" w:cs="Calibri"/>
                <w:color w:val="000000"/>
                <w:sz w:val="24"/>
                <w:szCs w:val="24"/>
              </w:rPr>
              <w:t>  </w:t>
            </w:r>
            <w:r>
              <w:rPr>
                <w:color w:val="000000"/>
                <w:sz w:val="24"/>
                <w:szCs w:val="24"/>
              </w:rPr>
              <w:t xml:space="preserve">    B</w:t>
            </w:r>
            <w:r>
              <w:rPr>
                <w:rFonts w:hint="eastAsia"/>
                <w:color w:val="000000"/>
                <w:sz w:val="24"/>
                <w:szCs w:val="24"/>
              </w:rPr>
              <w:t>、螺旋菌</w:t>
            </w:r>
            <w:r>
              <w:rPr>
                <w:rFonts w:ascii="Calibri" w:hAnsi="Calibri" w:cs="Calibri"/>
                <w:color w:val="000000"/>
                <w:sz w:val="24"/>
                <w:szCs w:val="24"/>
              </w:rPr>
              <w:t>   </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1085BBF4" w14:textId="77777777" w:rsidR="00B05E93" w:rsidRDefault="00534E5D">
            <w:pPr>
              <w:rPr>
                <w:color w:val="000000"/>
                <w:sz w:val="24"/>
                <w:szCs w:val="24"/>
              </w:rPr>
            </w:pPr>
            <w:r>
              <w:rPr>
                <w:color w:val="000000"/>
                <w:sz w:val="24"/>
                <w:szCs w:val="24"/>
              </w:rPr>
              <w:t>C</w:t>
            </w:r>
            <w:r>
              <w:rPr>
                <w:rFonts w:hint="eastAsia"/>
                <w:color w:val="000000"/>
                <w:sz w:val="24"/>
                <w:szCs w:val="24"/>
              </w:rPr>
              <w:t>、放线菌</w:t>
            </w:r>
            <w:r>
              <w:rPr>
                <w:rFonts w:ascii="Calibri" w:hAnsi="Calibri" w:cs="Calibri"/>
                <w:color w:val="000000"/>
                <w:sz w:val="24"/>
                <w:szCs w:val="24"/>
              </w:rPr>
              <w:t>      </w:t>
            </w:r>
            <w:r>
              <w:rPr>
                <w:color w:val="000000"/>
                <w:sz w:val="24"/>
                <w:szCs w:val="24"/>
              </w:rPr>
              <w:t>D</w:t>
            </w:r>
            <w:r>
              <w:rPr>
                <w:rFonts w:hint="eastAsia"/>
                <w:color w:val="000000"/>
                <w:sz w:val="24"/>
                <w:szCs w:val="24"/>
              </w:rPr>
              <w:t>、杆菌</w:t>
            </w:r>
          </w:p>
        </w:tc>
        <w:tc>
          <w:tcPr>
            <w:tcW w:w="2251" w:type="dxa"/>
            <w:gridSpan w:val="2"/>
            <w:vAlign w:val="center"/>
          </w:tcPr>
          <w:p w14:paraId="758847F2" w14:textId="77777777" w:rsidR="00B05E93" w:rsidRDefault="00B05E93">
            <w:pPr>
              <w:jc w:val="center"/>
              <w:rPr>
                <w:color w:val="000000"/>
                <w:sz w:val="24"/>
                <w:szCs w:val="24"/>
                <w:lang w:val="en-US"/>
              </w:rPr>
            </w:pPr>
          </w:p>
        </w:tc>
        <w:tc>
          <w:tcPr>
            <w:tcW w:w="2324" w:type="dxa"/>
            <w:vAlign w:val="center"/>
          </w:tcPr>
          <w:p w14:paraId="083CF39F" w14:textId="77777777" w:rsidR="00B05E93" w:rsidRDefault="00B05E93">
            <w:pPr>
              <w:pStyle w:val="a9"/>
              <w:spacing w:before="0" w:after="0"/>
              <w:jc w:val="center"/>
              <w:rPr>
                <w:rFonts w:ascii="仿宋" w:eastAsia="仿宋" w:hAnsi="仿宋" w:cs="仿宋"/>
                <w:kern w:val="0"/>
                <w:lang w:bidi="zh-CN"/>
              </w:rPr>
            </w:pPr>
          </w:p>
        </w:tc>
      </w:tr>
      <w:tr w:rsidR="00B05E93" w14:paraId="2023C63D" w14:textId="77777777">
        <w:trPr>
          <w:trHeight w:val="567"/>
          <w:jc w:val="center"/>
        </w:trPr>
        <w:tc>
          <w:tcPr>
            <w:tcW w:w="3823" w:type="dxa"/>
            <w:vAlign w:val="center"/>
          </w:tcPr>
          <w:p w14:paraId="285EC38F" w14:textId="77777777" w:rsidR="00B05E93" w:rsidRDefault="00534E5D">
            <w:pPr>
              <w:rPr>
                <w:color w:val="000000"/>
                <w:sz w:val="24"/>
                <w:szCs w:val="24"/>
              </w:rPr>
            </w:pPr>
            <w:r>
              <w:rPr>
                <w:rFonts w:hint="eastAsia"/>
                <w:color w:val="000000"/>
                <w:sz w:val="24"/>
                <w:szCs w:val="24"/>
              </w:rPr>
              <w:t>构成丝状真菌营养体的基本单位是</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5680FCC5" w14:textId="77777777" w:rsidR="00B05E93" w:rsidRDefault="00534E5D">
            <w:pPr>
              <w:rPr>
                <w:color w:val="000000"/>
                <w:sz w:val="24"/>
                <w:szCs w:val="24"/>
              </w:rPr>
            </w:pPr>
            <w:r>
              <w:rPr>
                <w:color w:val="000000"/>
                <w:sz w:val="24"/>
                <w:szCs w:val="24"/>
              </w:rPr>
              <w:t>A</w:t>
            </w:r>
            <w:r>
              <w:rPr>
                <w:rFonts w:hint="eastAsia"/>
                <w:color w:val="000000"/>
                <w:sz w:val="24"/>
                <w:szCs w:val="24"/>
              </w:rPr>
              <w:t>、菌丝</w:t>
            </w:r>
            <w:r>
              <w:rPr>
                <w:rFonts w:ascii="Calibri" w:hAnsi="Calibri" w:cs="Calibri"/>
                <w:color w:val="000000"/>
                <w:sz w:val="24"/>
                <w:szCs w:val="24"/>
              </w:rPr>
              <w:t xml:space="preserve">             </w:t>
            </w:r>
            <w:r>
              <w:rPr>
                <w:color w:val="000000"/>
                <w:sz w:val="24"/>
                <w:szCs w:val="24"/>
              </w:rPr>
              <w:t>B</w:t>
            </w:r>
            <w:r>
              <w:rPr>
                <w:rFonts w:hint="eastAsia"/>
                <w:color w:val="000000"/>
                <w:sz w:val="24"/>
                <w:szCs w:val="24"/>
              </w:rPr>
              <w:t>、孢子</w:t>
            </w:r>
            <w:r>
              <w:rPr>
                <w:color w:val="000000"/>
                <w:sz w:val="24"/>
                <w:szCs w:val="24"/>
              </w:rPr>
              <w:t xml:space="preserve"> </w:t>
            </w:r>
          </w:p>
          <w:p w14:paraId="2D6DF7C5" w14:textId="77777777" w:rsidR="00B05E93" w:rsidRDefault="00534E5D">
            <w:pPr>
              <w:rPr>
                <w:color w:val="000000"/>
                <w:sz w:val="24"/>
                <w:szCs w:val="24"/>
              </w:rPr>
            </w:pPr>
            <w:r>
              <w:rPr>
                <w:color w:val="000000"/>
                <w:sz w:val="24"/>
                <w:szCs w:val="24"/>
              </w:rPr>
              <w:t>C</w:t>
            </w:r>
            <w:r>
              <w:rPr>
                <w:rFonts w:hint="eastAsia"/>
                <w:color w:val="000000"/>
                <w:sz w:val="24"/>
                <w:szCs w:val="24"/>
              </w:rPr>
              <w:t>、有隔菌丝</w:t>
            </w:r>
            <w:r>
              <w:rPr>
                <w:rFonts w:ascii="Calibri" w:hAnsi="Calibri" w:cs="Calibri"/>
                <w:color w:val="000000"/>
                <w:sz w:val="24"/>
                <w:szCs w:val="24"/>
              </w:rPr>
              <w:t>   </w:t>
            </w:r>
            <w:r>
              <w:rPr>
                <w:color w:val="000000"/>
                <w:sz w:val="24"/>
                <w:szCs w:val="24"/>
              </w:rPr>
              <w:t xml:space="preserve">    D</w:t>
            </w:r>
            <w:r>
              <w:rPr>
                <w:rFonts w:hint="eastAsia"/>
                <w:color w:val="000000"/>
                <w:sz w:val="24"/>
                <w:szCs w:val="24"/>
              </w:rPr>
              <w:t>、无隔菌丝</w:t>
            </w:r>
          </w:p>
        </w:tc>
        <w:tc>
          <w:tcPr>
            <w:tcW w:w="2251" w:type="dxa"/>
            <w:gridSpan w:val="2"/>
            <w:vAlign w:val="center"/>
          </w:tcPr>
          <w:p w14:paraId="6EC7111D" w14:textId="77777777" w:rsidR="00B05E93" w:rsidRDefault="00B05E93">
            <w:pPr>
              <w:jc w:val="center"/>
              <w:rPr>
                <w:color w:val="000000"/>
                <w:sz w:val="24"/>
                <w:szCs w:val="24"/>
                <w:lang w:val="en-US"/>
              </w:rPr>
            </w:pPr>
          </w:p>
        </w:tc>
        <w:tc>
          <w:tcPr>
            <w:tcW w:w="2324" w:type="dxa"/>
            <w:vAlign w:val="center"/>
          </w:tcPr>
          <w:p w14:paraId="65E8697D" w14:textId="77777777" w:rsidR="00B05E93" w:rsidRDefault="00B05E93">
            <w:pPr>
              <w:pStyle w:val="a9"/>
              <w:spacing w:before="0" w:after="0"/>
              <w:jc w:val="center"/>
              <w:rPr>
                <w:rFonts w:ascii="仿宋" w:eastAsia="仿宋" w:hAnsi="仿宋" w:cs="仿宋"/>
                <w:kern w:val="0"/>
                <w:lang w:bidi="zh-CN"/>
              </w:rPr>
            </w:pPr>
          </w:p>
        </w:tc>
      </w:tr>
      <w:tr w:rsidR="00B05E93" w14:paraId="074A9646" w14:textId="77777777">
        <w:trPr>
          <w:trHeight w:val="567"/>
          <w:jc w:val="center"/>
        </w:trPr>
        <w:tc>
          <w:tcPr>
            <w:tcW w:w="3823" w:type="dxa"/>
            <w:vAlign w:val="center"/>
          </w:tcPr>
          <w:p w14:paraId="1778E63C" w14:textId="77777777" w:rsidR="00B05E93" w:rsidRDefault="00534E5D">
            <w:pPr>
              <w:rPr>
                <w:color w:val="000000"/>
                <w:sz w:val="24"/>
                <w:szCs w:val="24"/>
              </w:rPr>
            </w:pPr>
            <w:r>
              <w:rPr>
                <w:rFonts w:hint="eastAsia"/>
                <w:color w:val="000000"/>
                <w:sz w:val="24"/>
                <w:szCs w:val="24"/>
              </w:rPr>
              <w:t>病毒显著区别于其他生物的特征</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142537A2" w14:textId="77777777" w:rsidR="00B05E93" w:rsidRDefault="00534E5D">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A</w:t>
            </w:r>
            <w:r>
              <w:rPr>
                <w:rFonts w:ascii="仿宋" w:eastAsia="仿宋" w:hAnsi="仿宋" w:cs="仿宋" w:hint="eastAsia"/>
                <w:kern w:val="0"/>
                <w:lang w:val="zh-CN" w:bidi="zh-CN"/>
              </w:rPr>
              <w:t xml:space="preserve">、具有感染性 </w:t>
            </w:r>
            <w:r>
              <w:rPr>
                <w:rFonts w:ascii="仿宋" w:eastAsia="仿宋" w:hAnsi="仿宋" w:cs="仿宋"/>
                <w:kern w:val="0"/>
                <w:lang w:val="zh-CN" w:bidi="zh-CN"/>
              </w:rPr>
              <w:t xml:space="preserve"> </w:t>
            </w:r>
          </w:p>
          <w:p w14:paraId="72D3FF4A" w14:textId="77777777" w:rsidR="00B05E93" w:rsidRDefault="00534E5D">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B</w:t>
            </w:r>
            <w:r>
              <w:rPr>
                <w:rFonts w:ascii="仿宋" w:eastAsia="仿宋" w:hAnsi="仿宋" w:cs="仿宋" w:hint="eastAsia"/>
                <w:kern w:val="0"/>
                <w:lang w:val="zh-CN" w:bidi="zh-CN"/>
              </w:rPr>
              <w:t>、独特的繁殖方式</w:t>
            </w:r>
          </w:p>
          <w:p w14:paraId="49F5B7FD" w14:textId="77777777" w:rsidR="00B05E93" w:rsidRDefault="00534E5D">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C</w:t>
            </w:r>
            <w:r>
              <w:rPr>
                <w:rFonts w:ascii="仿宋" w:eastAsia="仿宋" w:hAnsi="仿宋" w:cs="仿宋" w:hint="eastAsia"/>
                <w:kern w:val="0"/>
                <w:lang w:val="zh-CN" w:bidi="zh-CN"/>
              </w:rPr>
              <w:t>、体积微小</w:t>
            </w:r>
          </w:p>
          <w:p w14:paraId="72A0335B" w14:textId="77777777" w:rsidR="00B05E93" w:rsidRDefault="00534E5D">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D</w:t>
            </w:r>
            <w:r>
              <w:rPr>
                <w:rFonts w:ascii="仿宋" w:eastAsia="仿宋" w:hAnsi="仿宋" w:cs="仿宋" w:hint="eastAsia"/>
                <w:kern w:val="0"/>
                <w:lang w:val="zh-CN" w:bidi="zh-CN"/>
              </w:rPr>
              <w:t>、细胞内寄生</w:t>
            </w:r>
          </w:p>
        </w:tc>
        <w:tc>
          <w:tcPr>
            <w:tcW w:w="2251" w:type="dxa"/>
            <w:gridSpan w:val="2"/>
            <w:vAlign w:val="center"/>
          </w:tcPr>
          <w:p w14:paraId="06DF3115" w14:textId="77777777" w:rsidR="00B05E93" w:rsidRDefault="00B05E93">
            <w:pPr>
              <w:jc w:val="center"/>
              <w:rPr>
                <w:color w:val="000000"/>
                <w:sz w:val="24"/>
                <w:szCs w:val="24"/>
                <w:lang w:val="en-US"/>
              </w:rPr>
            </w:pPr>
          </w:p>
        </w:tc>
        <w:tc>
          <w:tcPr>
            <w:tcW w:w="2324" w:type="dxa"/>
            <w:vAlign w:val="center"/>
          </w:tcPr>
          <w:p w14:paraId="3B6AB265" w14:textId="77777777" w:rsidR="00B05E93" w:rsidRDefault="00B05E93">
            <w:pPr>
              <w:pStyle w:val="a9"/>
              <w:spacing w:before="0" w:after="0"/>
              <w:jc w:val="center"/>
              <w:rPr>
                <w:rFonts w:ascii="仿宋" w:eastAsia="仿宋" w:hAnsi="仿宋" w:cs="仿宋"/>
                <w:kern w:val="0"/>
                <w:lang w:bidi="zh-CN"/>
              </w:rPr>
            </w:pPr>
          </w:p>
        </w:tc>
      </w:tr>
      <w:tr w:rsidR="00B05E93" w14:paraId="370975D4" w14:textId="77777777">
        <w:trPr>
          <w:trHeight w:val="567"/>
          <w:jc w:val="center"/>
        </w:trPr>
        <w:tc>
          <w:tcPr>
            <w:tcW w:w="3823" w:type="dxa"/>
            <w:vAlign w:val="center"/>
          </w:tcPr>
          <w:p w14:paraId="5373BD24" w14:textId="77777777" w:rsidR="00B05E93" w:rsidRDefault="00534E5D">
            <w:pPr>
              <w:rPr>
                <w:color w:val="000000"/>
                <w:sz w:val="24"/>
                <w:szCs w:val="24"/>
              </w:rPr>
            </w:pPr>
            <w:r>
              <w:rPr>
                <w:rFonts w:hint="eastAsia"/>
                <w:color w:val="000000"/>
                <w:sz w:val="24"/>
                <w:szCs w:val="24"/>
              </w:rPr>
              <w:t>引起副溶血弧菌食物中毒的主要食品是</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1A2BF362" w14:textId="77777777" w:rsidR="00B05E93" w:rsidRDefault="00534E5D">
            <w:pPr>
              <w:rPr>
                <w:rFonts w:ascii="Calibri" w:hAnsi="Calibri" w:cs="Calibri"/>
                <w:color w:val="000000"/>
                <w:sz w:val="24"/>
                <w:szCs w:val="24"/>
              </w:rPr>
            </w:pPr>
            <w:r>
              <w:rPr>
                <w:color w:val="000000"/>
                <w:sz w:val="24"/>
                <w:szCs w:val="24"/>
              </w:rPr>
              <w:t>A</w:t>
            </w:r>
            <w:r>
              <w:rPr>
                <w:rFonts w:hint="eastAsia"/>
                <w:color w:val="000000"/>
                <w:sz w:val="24"/>
                <w:szCs w:val="24"/>
              </w:rPr>
              <w:t>、</w:t>
            </w:r>
            <w:r>
              <w:rPr>
                <w:rFonts w:ascii="Calibri" w:hAnsi="Calibri" w:cs="Calibri" w:hint="eastAsia"/>
                <w:color w:val="000000"/>
                <w:sz w:val="24"/>
                <w:szCs w:val="24"/>
              </w:rPr>
              <w:t>罐头食品</w:t>
            </w:r>
            <w:r>
              <w:rPr>
                <w:rFonts w:ascii="Calibri" w:hAnsi="Calibri" w:cs="Calibri"/>
                <w:color w:val="000000"/>
                <w:sz w:val="24"/>
                <w:szCs w:val="24"/>
              </w:rPr>
              <w:t> </w:t>
            </w:r>
          </w:p>
          <w:p w14:paraId="2324C042" w14:textId="77777777" w:rsidR="00B05E93" w:rsidRDefault="00534E5D">
            <w:pPr>
              <w:rPr>
                <w:color w:val="000000"/>
                <w:sz w:val="24"/>
                <w:szCs w:val="24"/>
              </w:rPr>
            </w:pPr>
            <w:r>
              <w:rPr>
                <w:color w:val="000000"/>
                <w:sz w:val="24"/>
                <w:szCs w:val="24"/>
              </w:rPr>
              <w:t>B</w:t>
            </w:r>
            <w:r>
              <w:rPr>
                <w:rFonts w:hint="eastAsia"/>
                <w:color w:val="000000"/>
                <w:sz w:val="24"/>
                <w:szCs w:val="24"/>
              </w:rPr>
              <w:t>、发酵食品</w:t>
            </w:r>
          </w:p>
          <w:p w14:paraId="53F06CA8" w14:textId="77777777" w:rsidR="00B05E93" w:rsidRDefault="00534E5D">
            <w:pPr>
              <w:rPr>
                <w:color w:val="000000"/>
                <w:sz w:val="24"/>
                <w:szCs w:val="24"/>
              </w:rPr>
            </w:pPr>
            <w:r>
              <w:rPr>
                <w:color w:val="000000"/>
                <w:sz w:val="24"/>
                <w:szCs w:val="24"/>
              </w:rPr>
              <w:t>C</w:t>
            </w:r>
            <w:r>
              <w:rPr>
                <w:rFonts w:hint="eastAsia"/>
                <w:color w:val="000000"/>
                <w:sz w:val="24"/>
                <w:szCs w:val="24"/>
              </w:rPr>
              <w:t>、海产品</w:t>
            </w:r>
            <w:r>
              <w:rPr>
                <w:rFonts w:ascii="Calibri" w:hAnsi="Calibri" w:cs="Calibri"/>
                <w:color w:val="000000"/>
                <w:sz w:val="24"/>
                <w:szCs w:val="24"/>
              </w:rPr>
              <w:t>   </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49854A37" w14:textId="77777777" w:rsidR="00B05E93" w:rsidRDefault="00534E5D">
            <w:pPr>
              <w:rPr>
                <w:color w:val="000000"/>
                <w:sz w:val="24"/>
                <w:szCs w:val="24"/>
              </w:rPr>
            </w:pPr>
            <w:r>
              <w:rPr>
                <w:color w:val="000000"/>
                <w:sz w:val="24"/>
                <w:szCs w:val="24"/>
              </w:rPr>
              <w:t>D</w:t>
            </w:r>
            <w:r>
              <w:rPr>
                <w:rFonts w:hint="eastAsia"/>
                <w:color w:val="000000"/>
                <w:sz w:val="24"/>
                <w:szCs w:val="24"/>
              </w:rPr>
              <w:t>、火腿肠</w:t>
            </w:r>
          </w:p>
        </w:tc>
        <w:tc>
          <w:tcPr>
            <w:tcW w:w="2251" w:type="dxa"/>
            <w:gridSpan w:val="2"/>
            <w:vAlign w:val="center"/>
          </w:tcPr>
          <w:p w14:paraId="197CEA03" w14:textId="77777777" w:rsidR="00B05E93" w:rsidRDefault="00B05E93">
            <w:pPr>
              <w:jc w:val="center"/>
              <w:rPr>
                <w:color w:val="000000"/>
                <w:sz w:val="24"/>
                <w:szCs w:val="24"/>
                <w:lang w:val="en-US"/>
              </w:rPr>
            </w:pPr>
          </w:p>
        </w:tc>
        <w:tc>
          <w:tcPr>
            <w:tcW w:w="2324" w:type="dxa"/>
            <w:vAlign w:val="center"/>
          </w:tcPr>
          <w:p w14:paraId="682A3A3F" w14:textId="77777777" w:rsidR="00B05E93" w:rsidRDefault="00B05E93">
            <w:pPr>
              <w:pStyle w:val="a9"/>
              <w:spacing w:before="0" w:after="0"/>
              <w:jc w:val="center"/>
              <w:rPr>
                <w:rFonts w:ascii="仿宋" w:eastAsia="仿宋" w:hAnsi="仿宋" w:cs="仿宋"/>
                <w:kern w:val="0"/>
                <w:lang w:bidi="zh-CN"/>
              </w:rPr>
            </w:pPr>
          </w:p>
        </w:tc>
      </w:tr>
      <w:tr w:rsidR="00B05E93" w14:paraId="3B162868" w14:textId="77777777">
        <w:trPr>
          <w:trHeight w:val="567"/>
          <w:jc w:val="center"/>
        </w:trPr>
        <w:tc>
          <w:tcPr>
            <w:tcW w:w="3823" w:type="dxa"/>
            <w:vAlign w:val="center"/>
          </w:tcPr>
          <w:p w14:paraId="00FA11EC" w14:textId="77777777" w:rsidR="00B05E93" w:rsidRDefault="00534E5D">
            <w:pPr>
              <w:rPr>
                <w:sz w:val="24"/>
                <w:szCs w:val="24"/>
              </w:rPr>
            </w:pPr>
            <w:r>
              <w:rPr>
                <w:rFonts w:hint="eastAsia"/>
                <w:sz w:val="24"/>
                <w:szCs w:val="24"/>
              </w:rPr>
              <w:t>显微镜的放大倍数越高，其观察到的视野越（</w:t>
            </w:r>
            <w:r>
              <w:rPr>
                <w:sz w:val="24"/>
                <w:szCs w:val="24"/>
              </w:rPr>
              <w:t xml:space="preserve">   ）</w:t>
            </w:r>
            <w:r>
              <w:rPr>
                <w:rFonts w:hint="eastAsia"/>
                <w:sz w:val="24"/>
                <w:szCs w:val="24"/>
              </w:rPr>
              <w:t>。</w:t>
            </w:r>
          </w:p>
        </w:tc>
        <w:tc>
          <w:tcPr>
            <w:tcW w:w="4527" w:type="dxa"/>
            <w:gridSpan w:val="2"/>
            <w:vAlign w:val="center"/>
          </w:tcPr>
          <w:p w14:paraId="148E3E4A" w14:textId="77777777" w:rsidR="00B05E93" w:rsidRDefault="00534E5D">
            <w:pPr>
              <w:rPr>
                <w:sz w:val="24"/>
                <w:szCs w:val="24"/>
              </w:rPr>
            </w:pPr>
            <w:r>
              <w:rPr>
                <w:sz w:val="24"/>
                <w:szCs w:val="24"/>
              </w:rPr>
              <w:t>A</w:t>
            </w:r>
            <w:r>
              <w:rPr>
                <w:rFonts w:hint="eastAsia"/>
                <w:sz w:val="24"/>
                <w:szCs w:val="24"/>
              </w:rPr>
              <w:t xml:space="preserve">、大 </w:t>
            </w:r>
            <w:r>
              <w:rPr>
                <w:sz w:val="24"/>
                <w:szCs w:val="24"/>
              </w:rPr>
              <w:t xml:space="preserve">      B</w:t>
            </w:r>
            <w:r>
              <w:rPr>
                <w:rFonts w:hint="eastAsia"/>
                <w:sz w:val="24"/>
                <w:szCs w:val="24"/>
              </w:rPr>
              <w:t>、小</w:t>
            </w:r>
          </w:p>
          <w:p w14:paraId="2FF84F2A" w14:textId="77777777" w:rsidR="00B05E93" w:rsidRDefault="00534E5D">
            <w:pPr>
              <w:rPr>
                <w:sz w:val="24"/>
                <w:szCs w:val="24"/>
              </w:rPr>
            </w:pPr>
            <w:r>
              <w:rPr>
                <w:sz w:val="24"/>
                <w:szCs w:val="24"/>
              </w:rPr>
              <w:t>C</w:t>
            </w:r>
            <w:r>
              <w:rPr>
                <w:rFonts w:hint="eastAsia"/>
                <w:sz w:val="24"/>
                <w:szCs w:val="24"/>
              </w:rPr>
              <w:t xml:space="preserve">、不确定 </w:t>
            </w:r>
            <w:r>
              <w:rPr>
                <w:sz w:val="24"/>
                <w:szCs w:val="24"/>
              </w:rPr>
              <w:t xml:space="preserve">  D</w:t>
            </w:r>
            <w:r>
              <w:rPr>
                <w:rFonts w:hint="eastAsia"/>
                <w:sz w:val="24"/>
                <w:szCs w:val="24"/>
              </w:rPr>
              <w:t>、不变化</w:t>
            </w:r>
          </w:p>
        </w:tc>
        <w:tc>
          <w:tcPr>
            <w:tcW w:w="2251" w:type="dxa"/>
            <w:gridSpan w:val="2"/>
            <w:vAlign w:val="center"/>
          </w:tcPr>
          <w:p w14:paraId="6401B8AA" w14:textId="77777777" w:rsidR="00B05E93" w:rsidRDefault="00B05E93">
            <w:pPr>
              <w:jc w:val="center"/>
              <w:rPr>
                <w:sz w:val="24"/>
                <w:szCs w:val="24"/>
                <w:lang w:val="en-US"/>
              </w:rPr>
            </w:pPr>
          </w:p>
        </w:tc>
        <w:tc>
          <w:tcPr>
            <w:tcW w:w="2324" w:type="dxa"/>
            <w:vAlign w:val="center"/>
          </w:tcPr>
          <w:p w14:paraId="31162F02" w14:textId="77777777" w:rsidR="00B05E93" w:rsidRDefault="00B05E93">
            <w:pPr>
              <w:pStyle w:val="a9"/>
              <w:spacing w:before="0" w:after="0"/>
              <w:jc w:val="center"/>
              <w:rPr>
                <w:rFonts w:ascii="仿宋" w:eastAsia="仿宋" w:hAnsi="仿宋" w:cs="仿宋"/>
                <w:color w:val="auto"/>
                <w:kern w:val="0"/>
                <w:lang w:bidi="zh-CN"/>
              </w:rPr>
            </w:pPr>
          </w:p>
        </w:tc>
      </w:tr>
      <w:tr w:rsidR="00B05E93" w14:paraId="5A89941C" w14:textId="77777777">
        <w:trPr>
          <w:trHeight w:val="567"/>
          <w:jc w:val="center"/>
        </w:trPr>
        <w:tc>
          <w:tcPr>
            <w:tcW w:w="3823" w:type="dxa"/>
            <w:vAlign w:val="center"/>
          </w:tcPr>
          <w:p w14:paraId="5C18FEF6" w14:textId="77777777" w:rsidR="00B05E93" w:rsidRDefault="00534E5D">
            <w:pPr>
              <w:rPr>
                <w:color w:val="000000"/>
                <w:sz w:val="24"/>
                <w:szCs w:val="24"/>
              </w:rPr>
            </w:pPr>
            <w:r>
              <w:rPr>
                <w:rFonts w:hint="eastAsia"/>
                <w:color w:val="000000"/>
                <w:sz w:val="24"/>
                <w:szCs w:val="24"/>
              </w:rPr>
              <w:t>在典型生长曲线中，细胞形态最不规则的时期是</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45FA13C2" w14:textId="77777777" w:rsidR="00B05E93" w:rsidRDefault="00534E5D">
            <w:pPr>
              <w:rPr>
                <w:color w:val="000000"/>
                <w:sz w:val="24"/>
                <w:szCs w:val="24"/>
              </w:rPr>
            </w:pPr>
            <w:r>
              <w:rPr>
                <w:color w:val="000000"/>
                <w:sz w:val="24"/>
                <w:szCs w:val="24"/>
              </w:rPr>
              <w:t>A</w:t>
            </w:r>
            <w:r>
              <w:rPr>
                <w:rFonts w:hint="eastAsia"/>
                <w:color w:val="000000"/>
                <w:sz w:val="24"/>
                <w:szCs w:val="24"/>
              </w:rPr>
              <w:t>、延滞期</w:t>
            </w:r>
            <w:r>
              <w:rPr>
                <w:rFonts w:ascii="Calibri" w:hAnsi="Calibri" w:cs="Calibri"/>
                <w:color w:val="000000"/>
                <w:sz w:val="24"/>
                <w:szCs w:val="24"/>
              </w:rPr>
              <w:t>   </w:t>
            </w:r>
            <w:r>
              <w:rPr>
                <w:color w:val="000000"/>
                <w:sz w:val="24"/>
                <w:szCs w:val="24"/>
              </w:rPr>
              <w:t xml:space="preserve">   B</w:t>
            </w:r>
            <w:r>
              <w:rPr>
                <w:rFonts w:hint="eastAsia"/>
                <w:color w:val="000000"/>
                <w:sz w:val="24"/>
                <w:szCs w:val="24"/>
              </w:rPr>
              <w:t>、对数生长期</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25D4E500" w14:textId="77777777" w:rsidR="00B05E93" w:rsidRDefault="00534E5D">
            <w:pPr>
              <w:rPr>
                <w:color w:val="000000"/>
                <w:sz w:val="24"/>
                <w:szCs w:val="24"/>
              </w:rPr>
            </w:pPr>
            <w:r>
              <w:rPr>
                <w:color w:val="000000"/>
                <w:sz w:val="24"/>
                <w:szCs w:val="24"/>
              </w:rPr>
              <w:t>C</w:t>
            </w:r>
            <w:r>
              <w:rPr>
                <w:rFonts w:hint="eastAsia"/>
                <w:color w:val="000000"/>
                <w:sz w:val="24"/>
                <w:szCs w:val="24"/>
              </w:rPr>
              <w:t>、稳定期</w:t>
            </w:r>
            <w:r>
              <w:rPr>
                <w:rFonts w:ascii="Calibri" w:hAnsi="Calibri" w:cs="Calibri"/>
                <w:color w:val="000000"/>
                <w:sz w:val="24"/>
                <w:szCs w:val="24"/>
              </w:rPr>
              <w:t> </w:t>
            </w:r>
            <w:r>
              <w:rPr>
                <w:color w:val="000000"/>
                <w:sz w:val="24"/>
                <w:szCs w:val="24"/>
              </w:rPr>
              <w:t xml:space="preserve">    D</w:t>
            </w:r>
            <w:r>
              <w:rPr>
                <w:rFonts w:hint="eastAsia"/>
                <w:color w:val="000000"/>
                <w:sz w:val="24"/>
                <w:szCs w:val="24"/>
              </w:rPr>
              <w:t>、衰退期</w:t>
            </w:r>
          </w:p>
        </w:tc>
        <w:tc>
          <w:tcPr>
            <w:tcW w:w="2251" w:type="dxa"/>
            <w:gridSpan w:val="2"/>
            <w:vAlign w:val="center"/>
          </w:tcPr>
          <w:p w14:paraId="7361FD93" w14:textId="77777777" w:rsidR="00B05E93" w:rsidRDefault="00B05E93">
            <w:pPr>
              <w:jc w:val="center"/>
              <w:rPr>
                <w:color w:val="000000"/>
                <w:sz w:val="24"/>
                <w:szCs w:val="24"/>
                <w:lang w:val="en-US"/>
              </w:rPr>
            </w:pPr>
          </w:p>
        </w:tc>
        <w:tc>
          <w:tcPr>
            <w:tcW w:w="2324" w:type="dxa"/>
            <w:vAlign w:val="center"/>
          </w:tcPr>
          <w:p w14:paraId="1149E2AC" w14:textId="77777777" w:rsidR="00B05E93" w:rsidRDefault="00B05E93">
            <w:pPr>
              <w:pStyle w:val="a9"/>
              <w:spacing w:before="0" w:after="0"/>
              <w:jc w:val="center"/>
              <w:rPr>
                <w:rFonts w:ascii="仿宋" w:eastAsia="仿宋" w:hAnsi="仿宋" w:cs="仿宋"/>
                <w:kern w:val="0"/>
                <w:lang w:bidi="zh-CN"/>
              </w:rPr>
            </w:pPr>
          </w:p>
        </w:tc>
      </w:tr>
      <w:tr w:rsidR="00B05E93" w14:paraId="1554DA88" w14:textId="77777777">
        <w:trPr>
          <w:trHeight w:val="567"/>
          <w:jc w:val="center"/>
        </w:trPr>
        <w:tc>
          <w:tcPr>
            <w:tcW w:w="3823" w:type="dxa"/>
            <w:vAlign w:val="center"/>
          </w:tcPr>
          <w:p w14:paraId="6B03D5C7" w14:textId="77777777" w:rsidR="00B05E93" w:rsidRDefault="00534E5D">
            <w:pPr>
              <w:rPr>
                <w:color w:val="000000"/>
                <w:sz w:val="24"/>
                <w:szCs w:val="24"/>
              </w:rPr>
            </w:pPr>
            <w:r>
              <w:rPr>
                <w:rFonts w:hint="eastAsia"/>
                <w:color w:val="000000"/>
                <w:sz w:val="24"/>
                <w:szCs w:val="24"/>
              </w:rPr>
              <w:t>微生物检验中三级采样方案</w:t>
            </w:r>
            <w:r>
              <w:rPr>
                <w:color w:val="000000"/>
                <w:sz w:val="24"/>
                <w:szCs w:val="24"/>
              </w:rPr>
              <w:t>m是指</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0D2D2ACF" w14:textId="77777777" w:rsidR="00B05E93" w:rsidRDefault="00534E5D">
            <w:pPr>
              <w:rPr>
                <w:rFonts w:ascii="Calibri" w:hAnsi="Calibri" w:cs="Calibri"/>
                <w:color w:val="000000"/>
                <w:sz w:val="24"/>
                <w:szCs w:val="24"/>
              </w:rPr>
            </w:pPr>
            <w:r>
              <w:rPr>
                <w:color w:val="000000"/>
                <w:sz w:val="24"/>
                <w:szCs w:val="24"/>
              </w:rPr>
              <w:t>A</w:t>
            </w:r>
            <w:r>
              <w:rPr>
                <w:rFonts w:hint="eastAsia"/>
                <w:color w:val="000000"/>
                <w:sz w:val="24"/>
                <w:szCs w:val="24"/>
              </w:rPr>
              <w:t>、微生物指标可接受水平限量值</w:t>
            </w:r>
            <w:r>
              <w:rPr>
                <w:rFonts w:ascii="Calibri" w:hAnsi="Calibri" w:cs="Calibri"/>
                <w:color w:val="000000"/>
                <w:sz w:val="24"/>
                <w:szCs w:val="24"/>
              </w:rPr>
              <w:t xml:space="preserve">          </w:t>
            </w:r>
          </w:p>
          <w:p w14:paraId="18CFEFE3" w14:textId="77777777" w:rsidR="00B05E93" w:rsidRDefault="00534E5D">
            <w:pPr>
              <w:rPr>
                <w:color w:val="000000"/>
                <w:sz w:val="24"/>
                <w:szCs w:val="24"/>
              </w:rPr>
            </w:pPr>
            <w:r>
              <w:rPr>
                <w:color w:val="000000"/>
                <w:sz w:val="24"/>
                <w:szCs w:val="24"/>
              </w:rPr>
              <w:t>B</w:t>
            </w:r>
            <w:r>
              <w:rPr>
                <w:rFonts w:hint="eastAsia"/>
                <w:color w:val="000000"/>
                <w:sz w:val="24"/>
                <w:szCs w:val="24"/>
              </w:rPr>
              <w:t>、微生物指标的最高安全限量值</w:t>
            </w:r>
          </w:p>
          <w:p w14:paraId="7C32A324" w14:textId="77777777" w:rsidR="00B05E93" w:rsidRDefault="00534E5D">
            <w:pPr>
              <w:rPr>
                <w:color w:val="000000"/>
                <w:sz w:val="24"/>
                <w:szCs w:val="24"/>
              </w:rPr>
            </w:pPr>
            <w:r>
              <w:rPr>
                <w:color w:val="000000"/>
                <w:sz w:val="24"/>
                <w:szCs w:val="24"/>
              </w:rPr>
              <w:lastRenderedPageBreak/>
              <w:t>C</w:t>
            </w:r>
            <w:r>
              <w:rPr>
                <w:rFonts w:hint="eastAsia"/>
                <w:color w:val="000000"/>
                <w:sz w:val="24"/>
                <w:szCs w:val="24"/>
              </w:rPr>
              <w:t>、同一批次产品应采集的样品件数</w:t>
            </w:r>
            <w:r>
              <w:rPr>
                <w:rFonts w:ascii="Calibri" w:hAnsi="Calibri" w:cs="Calibri"/>
                <w:color w:val="000000"/>
                <w:sz w:val="24"/>
                <w:szCs w:val="24"/>
              </w:rPr>
              <w:t> </w:t>
            </w:r>
            <w:r>
              <w:rPr>
                <w:rFonts w:hint="eastAsia"/>
                <w:color w:val="000000"/>
                <w:sz w:val="24"/>
                <w:szCs w:val="24"/>
              </w:rPr>
              <w:t xml:space="preserve"> </w:t>
            </w:r>
            <w:r>
              <w:rPr>
                <w:color w:val="000000"/>
                <w:sz w:val="24"/>
                <w:szCs w:val="24"/>
              </w:rPr>
              <w:t xml:space="preserve"> </w:t>
            </w:r>
          </w:p>
          <w:p w14:paraId="3DA98773" w14:textId="77777777" w:rsidR="00B05E93" w:rsidRDefault="00534E5D">
            <w:pPr>
              <w:rPr>
                <w:color w:val="000000"/>
                <w:sz w:val="24"/>
                <w:szCs w:val="24"/>
              </w:rPr>
            </w:pPr>
            <w:r>
              <w:rPr>
                <w:color w:val="000000"/>
                <w:sz w:val="24"/>
                <w:szCs w:val="24"/>
              </w:rPr>
              <w:t>D</w:t>
            </w:r>
            <w:r>
              <w:rPr>
                <w:rFonts w:hint="eastAsia"/>
                <w:color w:val="000000"/>
                <w:sz w:val="24"/>
                <w:szCs w:val="24"/>
              </w:rPr>
              <w:t>、最大可允许超出</w:t>
            </w:r>
            <w:r>
              <w:rPr>
                <w:color w:val="000000"/>
                <w:sz w:val="24"/>
                <w:szCs w:val="24"/>
              </w:rPr>
              <w:t>m值的样品数</w:t>
            </w:r>
          </w:p>
        </w:tc>
        <w:tc>
          <w:tcPr>
            <w:tcW w:w="2251" w:type="dxa"/>
            <w:gridSpan w:val="2"/>
            <w:vAlign w:val="center"/>
          </w:tcPr>
          <w:p w14:paraId="2BBE2BDB" w14:textId="77777777" w:rsidR="00B05E93" w:rsidRDefault="00B05E93">
            <w:pPr>
              <w:jc w:val="center"/>
              <w:rPr>
                <w:color w:val="000000"/>
                <w:sz w:val="24"/>
                <w:szCs w:val="24"/>
                <w:lang w:val="en-US"/>
              </w:rPr>
            </w:pPr>
          </w:p>
        </w:tc>
        <w:tc>
          <w:tcPr>
            <w:tcW w:w="2324" w:type="dxa"/>
            <w:vAlign w:val="center"/>
          </w:tcPr>
          <w:p w14:paraId="39A54BAC" w14:textId="77777777" w:rsidR="00B05E93" w:rsidRDefault="00B05E93">
            <w:pPr>
              <w:pStyle w:val="a9"/>
              <w:spacing w:before="0" w:after="0"/>
              <w:jc w:val="center"/>
              <w:rPr>
                <w:rFonts w:ascii="仿宋" w:eastAsia="仿宋" w:hAnsi="仿宋" w:cs="仿宋"/>
                <w:kern w:val="0"/>
                <w:lang w:bidi="zh-CN"/>
              </w:rPr>
            </w:pPr>
          </w:p>
        </w:tc>
      </w:tr>
      <w:tr w:rsidR="00B05E93" w14:paraId="56E10F78" w14:textId="77777777">
        <w:trPr>
          <w:trHeight w:val="567"/>
          <w:jc w:val="center"/>
        </w:trPr>
        <w:tc>
          <w:tcPr>
            <w:tcW w:w="3823" w:type="dxa"/>
            <w:vAlign w:val="center"/>
          </w:tcPr>
          <w:p w14:paraId="73504D19" w14:textId="77777777" w:rsidR="00B05E93" w:rsidRDefault="00534E5D">
            <w:pPr>
              <w:rPr>
                <w:color w:val="000000"/>
                <w:sz w:val="24"/>
                <w:szCs w:val="24"/>
              </w:rPr>
            </w:pPr>
            <w:r>
              <w:rPr>
                <w:rFonts w:ascii="Times New Roman" w:hAnsi="Times New Roman" w:cs="Times New Roman" w:hint="eastAsia"/>
                <w:kern w:val="2"/>
                <w:sz w:val="24"/>
                <w:szCs w:val="24"/>
                <w:lang w:val="en-US" w:bidi="ar-SA"/>
              </w:rPr>
              <w:t>实验室常用的培养细菌的培养基是</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6AAAB309" w14:textId="77777777" w:rsidR="00B05E93" w:rsidRDefault="00534E5D">
            <w:pPr>
              <w:rPr>
                <w:color w:val="000000"/>
                <w:sz w:val="24"/>
                <w:szCs w:val="24"/>
              </w:rPr>
            </w:pPr>
            <w:r>
              <w:rPr>
                <w:color w:val="000000"/>
                <w:sz w:val="24"/>
                <w:szCs w:val="24"/>
              </w:rPr>
              <w:t>A</w:t>
            </w:r>
            <w:r>
              <w:rPr>
                <w:rFonts w:hint="eastAsia"/>
                <w:color w:val="000000"/>
                <w:sz w:val="24"/>
                <w:szCs w:val="24"/>
              </w:rPr>
              <w:t>、牛肉膏蛋白胨培养基</w:t>
            </w:r>
          </w:p>
          <w:p w14:paraId="31A36352" w14:textId="77777777" w:rsidR="00B05E93" w:rsidRDefault="00534E5D">
            <w:pPr>
              <w:rPr>
                <w:color w:val="000000"/>
                <w:sz w:val="24"/>
                <w:szCs w:val="24"/>
              </w:rPr>
            </w:pPr>
            <w:r>
              <w:rPr>
                <w:color w:val="000000"/>
                <w:sz w:val="24"/>
                <w:szCs w:val="24"/>
              </w:rPr>
              <w:t>B</w:t>
            </w:r>
            <w:r>
              <w:rPr>
                <w:rFonts w:hint="eastAsia"/>
                <w:color w:val="000000"/>
                <w:sz w:val="24"/>
                <w:szCs w:val="24"/>
              </w:rPr>
              <w:t>、马铃薯葡萄糖培养基</w:t>
            </w:r>
            <w:r>
              <w:rPr>
                <w:color w:val="000000"/>
                <w:sz w:val="24"/>
                <w:szCs w:val="24"/>
              </w:rPr>
              <w:t xml:space="preserve">  </w:t>
            </w:r>
          </w:p>
          <w:p w14:paraId="64260EB6" w14:textId="77777777" w:rsidR="00B05E93" w:rsidRDefault="00534E5D">
            <w:pPr>
              <w:rPr>
                <w:color w:val="000000"/>
                <w:sz w:val="24"/>
                <w:szCs w:val="24"/>
              </w:rPr>
            </w:pPr>
            <w:r>
              <w:rPr>
                <w:color w:val="000000"/>
                <w:sz w:val="24"/>
                <w:szCs w:val="24"/>
              </w:rPr>
              <w:t>C</w:t>
            </w:r>
            <w:r>
              <w:rPr>
                <w:rFonts w:hint="eastAsia"/>
                <w:color w:val="000000"/>
                <w:sz w:val="24"/>
                <w:szCs w:val="24"/>
              </w:rPr>
              <w:t>、高氏</w:t>
            </w:r>
            <w:r>
              <w:rPr>
                <w:color w:val="000000"/>
                <w:sz w:val="24"/>
                <w:szCs w:val="24"/>
              </w:rPr>
              <w:t>1号培养基</w:t>
            </w:r>
          </w:p>
          <w:p w14:paraId="230F58BA" w14:textId="77777777" w:rsidR="00B05E93" w:rsidRDefault="00534E5D">
            <w:pPr>
              <w:rPr>
                <w:color w:val="000000"/>
                <w:sz w:val="24"/>
                <w:szCs w:val="24"/>
              </w:rPr>
            </w:pPr>
            <w:r>
              <w:rPr>
                <w:color w:val="000000"/>
                <w:sz w:val="24"/>
                <w:szCs w:val="24"/>
              </w:rPr>
              <w:t>D</w:t>
            </w:r>
            <w:r>
              <w:rPr>
                <w:rFonts w:hint="eastAsia"/>
                <w:color w:val="000000"/>
                <w:sz w:val="24"/>
                <w:szCs w:val="24"/>
              </w:rPr>
              <w:t>、麦芽汁培养基</w:t>
            </w:r>
          </w:p>
        </w:tc>
        <w:tc>
          <w:tcPr>
            <w:tcW w:w="2251" w:type="dxa"/>
            <w:gridSpan w:val="2"/>
            <w:vAlign w:val="center"/>
          </w:tcPr>
          <w:p w14:paraId="1ECB8DAC" w14:textId="77777777" w:rsidR="00B05E93" w:rsidRDefault="00B05E93">
            <w:pPr>
              <w:jc w:val="center"/>
              <w:rPr>
                <w:color w:val="000000"/>
                <w:sz w:val="24"/>
                <w:szCs w:val="24"/>
                <w:lang w:val="en-US"/>
              </w:rPr>
            </w:pPr>
          </w:p>
        </w:tc>
        <w:tc>
          <w:tcPr>
            <w:tcW w:w="2324" w:type="dxa"/>
            <w:vAlign w:val="center"/>
          </w:tcPr>
          <w:p w14:paraId="0206B882" w14:textId="77777777" w:rsidR="00B05E93" w:rsidRDefault="00B05E93">
            <w:pPr>
              <w:pStyle w:val="a9"/>
              <w:spacing w:before="0" w:after="0"/>
              <w:jc w:val="center"/>
              <w:rPr>
                <w:rFonts w:ascii="仿宋" w:eastAsia="仿宋" w:hAnsi="仿宋" w:cs="仿宋"/>
                <w:kern w:val="0"/>
                <w:lang w:bidi="zh-CN"/>
              </w:rPr>
            </w:pPr>
          </w:p>
        </w:tc>
      </w:tr>
      <w:tr w:rsidR="00B05E93" w14:paraId="28B0252D" w14:textId="77777777">
        <w:trPr>
          <w:trHeight w:val="567"/>
          <w:jc w:val="center"/>
        </w:trPr>
        <w:tc>
          <w:tcPr>
            <w:tcW w:w="3823" w:type="dxa"/>
            <w:vAlign w:val="center"/>
          </w:tcPr>
          <w:p w14:paraId="131B49F0" w14:textId="77777777" w:rsidR="00B05E93" w:rsidRDefault="00534E5D">
            <w:pPr>
              <w:rPr>
                <w:color w:val="000000"/>
                <w:sz w:val="24"/>
                <w:szCs w:val="24"/>
              </w:rPr>
            </w:pPr>
            <w:r>
              <w:rPr>
                <w:rFonts w:hint="eastAsia"/>
                <w:color w:val="000000"/>
                <w:sz w:val="24"/>
                <w:szCs w:val="24"/>
              </w:rPr>
              <w:t>食品仪器检测分析常用的有电化学分析法、色谱分析法和</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18F0306A" w14:textId="77777777" w:rsidR="00B05E93" w:rsidRDefault="00534E5D">
            <w:pPr>
              <w:rPr>
                <w:color w:val="000000"/>
                <w:sz w:val="24"/>
                <w:szCs w:val="24"/>
              </w:rPr>
            </w:pPr>
            <w:r>
              <w:rPr>
                <w:color w:val="000000"/>
                <w:sz w:val="24"/>
                <w:szCs w:val="24"/>
              </w:rPr>
              <w:t>A</w:t>
            </w:r>
            <w:r>
              <w:rPr>
                <w:rFonts w:hint="eastAsia"/>
                <w:color w:val="000000"/>
                <w:sz w:val="24"/>
                <w:szCs w:val="24"/>
              </w:rPr>
              <w:t>、氧化还原法</w:t>
            </w:r>
          </w:p>
          <w:p w14:paraId="517E1D23" w14:textId="77777777" w:rsidR="00B05E93" w:rsidRDefault="00534E5D">
            <w:pPr>
              <w:rPr>
                <w:color w:val="000000"/>
                <w:sz w:val="24"/>
                <w:szCs w:val="24"/>
              </w:rPr>
            </w:pPr>
            <w:r>
              <w:rPr>
                <w:color w:val="000000"/>
                <w:sz w:val="24"/>
                <w:szCs w:val="24"/>
              </w:rPr>
              <w:t>B</w:t>
            </w:r>
            <w:r>
              <w:rPr>
                <w:rFonts w:hint="eastAsia"/>
                <w:color w:val="000000"/>
                <w:sz w:val="24"/>
                <w:szCs w:val="24"/>
              </w:rPr>
              <w:t>、光学分析法</w:t>
            </w:r>
            <w:r>
              <w:rPr>
                <w:color w:val="000000"/>
                <w:sz w:val="24"/>
                <w:szCs w:val="24"/>
              </w:rPr>
              <w:t xml:space="preserve">  </w:t>
            </w:r>
          </w:p>
          <w:p w14:paraId="6E309E41" w14:textId="77777777" w:rsidR="00B05E93" w:rsidRDefault="00534E5D">
            <w:pPr>
              <w:rPr>
                <w:color w:val="000000"/>
                <w:sz w:val="24"/>
                <w:szCs w:val="24"/>
              </w:rPr>
            </w:pPr>
            <w:r>
              <w:rPr>
                <w:color w:val="000000"/>
                <w:sz w:val="24"/>
                <w:szCs w:val="24"/>
              </w:rPr>
              <w:t>C</w:t>
            </w:r>
            <w:r>
              <w:rPr>
                <w:rFonts w:hint="eastAsia"/>
                <w:color w:val="000000"/>
                <w:sz w:val="24"/>
                <w:szCs w:val="24"/>
              </w:rPr>
              <w:t>、酸碱滴定法</w:t>
            </w:r>
            <w:r>
              <w:rPr>
                <w:color w:val="000000"/>
                <w:sz w:val="24"/>
                <w:szCs w:val="24"/>
              </w:rPr>
              <w:t xml:space="preserve">  </w:t>
            </w:r>
          </w:p>
          <w:p w14:paraId="5A341BF2" w14:textId="77777777" w:rsidR="00B05E93" w:rsidRDefault="00534E5D">
            <w:pPr>
              <w:rPr>
                <w:color w:val="000000"/>
                <w:sz w:val="24"/>
                <w:szCs w:val="24"/>
              </w:rPr>
            </w:pPr>
            <w:r>
              <w:rPr>
                <w:color w:val="000000"/>
                <w:sz w:val="24"/>
                <w:szCs w:val="24"/>
              </w:rPr>
              <w:t>D</w:t>
            </w:r>
            <w:r>
              <w:rPr>
                <w:rFonts w:hint="eastAsia"/>
                <w:color w:val="000000"/>
                <w:sz w:val="24"/>
                <w:szCs w:val="24"/>
              </w:rPr>
              <w:t>、络合滴定法</w:t>
            </w:r>
          </w:p>
        </w:tc>
        <w:tc>
          <w:tcPr>
            <w:tcW w:w="2251" w:type="dxa"/>
            <w:gridSpan w:val="2"/>
            <w:vAlign w:val="center"/>
          </w:tcPr>
          <w:p w14:paraId="1C210854" w14:textId="77777777" w:rsidR="00B05E93" w:rsidRDefault="00B05E93">
            <w:pPr>
              <w:jc w:val="center"/>
              <w:rPr>
                <w:color w:val="000000"/>
                <w:sz w:val="24"/>
                <w:szCs w:val="24"/>
                <w:lang w:val="en-US"/>
              </w:rPr>
            </w:pPr>
          </w:p>
        </w:tc>
        <w:tc>
          <w:tcPr>
            <w:tcW w:w="2324" w:type="dxa"/>
            <w:vAlign w:val="center"/>
          </w:tcPr>
          <w:p w14:paraId="3A494A32"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17895113" w14:textId="77777777">
        <w:trPr>
          <w:trHeight w:val="567"/>
          <w:jc w:val="center"/>
        </w:trPr>
        <w:tc>
          <w:tcPr>
            <w:tcW w:w="3823" w:type="dxa"/>
            <w:vAlign w:val="center"/>
          </w:tcPr>
          <w:p w14:paraId="088EEDFE" w14:textId="77777777" w:rsidR="00B05E93" w:rsidRDefault="00534E5D">
            <w:pPr>
              <w:rPr>
                <w:color w:val="000000"/>
                <w:sz w:val="24"/>
                <w:szCs w:val="24"/>
              </w:rPr>
            </w:pPr>
            <w:r>
              <w:rPr>
                <w:rFonts w:hint="eastAsia"/>
                <w:color w:val="000000"/>
                <w:sz w:val="24"/>
                <w:szCs w:val="24"/>
              </w:rPr>
              <w:t>某标明为含谷氨酸钠</w:t>
            </w:r>
            <w:r>
              <w:rPr>
                <w:color w:val="000000"/>
                <w:sz w:val="24"/>
                <w:szCs w:val="24"/>
              </w:rPr>
              <w:t>99.0%的味精，挑选出其圆粒状的结晶溶于水后，加入硝酸银溶液，有白色沉淀产生，证明该味精</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6E4CD70D" w14:textId="77777777" w:rsidR="00B05E93" w:rsidRDefault="00534E5D">
            <w:pPr>
              <w:rPr>
                <w:color w:val="000000"/>
                <w:sz w:val="24"/>
                <w:szCs w:val="24"/>
              </w:rPr>
            </w:pPr>
            <w:r>
              <w:rPr>
                <w:color w:val="000000"/>
                <w:sz w:val="24"/>
                <w:szCs w:val="24"/>
              </w:rPr>
              <w:t>A</w:t>
            </w:r>
            <w:r>
              <w:rPr>
                <w:rFonts w:hint="eastAsia"/>
                <w:color w:val="000000"/>
                <w:sz w:val="24"/>
                <w:szCs w:val="24"/>
              </w:rPr>
              <w:t>、纯度较高</w:t>
            </w:r>
            <w:r>
              <w:rPr>
                <w:rFonts w:ascii="Calibri" w:hAnsi="Calibri" w:cs="Calibri"/>
                <w:color w:val="000000"/>
                <w:sz w:val="24"/>
                <w:szCs w:val="24"/>
              </w:rPr>
              <w:t>     </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14E30D41" w14:textId="77777777" w:rsidR="00B05E93" w:rsidRDefault="00534E5D">
            <w:pPr>
              <w:rPr>
                <w:color w:val="000000"/>
                <w:sz w:val="24"/>
                <w:szCs w:val="24"/>
              </w:rPr>
            </w:pPr>
            <w:r>
              <w:rPr>
                <w:color w:val="000000"/>
                <w:sz w:val="24"/>
                <w:szCs w:val="24"/>
              </w:rPr>
              <w:t>B</w:t>
            </w:r>
            <w:r>
              <w:rPr>
                <w:rFonts w:hint="eastAsia"/>
                <w:color w:val="000000"/>
                <w:sz w:val="24"/>
                <w:szCs w:val="24"/>
              </w:rPr>
              <w:t>、掺有明矾</w:t>
            </w:r>
          </w:p>
          <w:p w14:paraId="65803015" w14:textId="77777777" w:rsidR="00B05E93" w:rsidRDefault="00534E5D">
            <w:pPr>
              <w:rPr>
                <w:color w:val="000000"/>
                <w:sz w:val="24"/>
                <w:szCs w:val="24"/>
              </w:rPr>
            </w:pPr>
            <w:r>
              <w:rPr>
                <w:color w:val="000000"/>
                <w:sz w:val="24"/>
                <w:szCs w:val="24"/>
              </w:rPr>
              <w:t>C</w:t>
            </w:r>
            <w:r>
              <w:rPr>
                <w:rFonts w:hint="eastAsia"/>
                <w:color w:val="000000"/>
                <w:sz w:val="24"/>
                <w:szCs w:val="24"/>
              </w:rPr>
              <w:t>、掺有白砂糖</w:t>
            </w:r>
            <w:r>
              <w:rPr>
                <w:rFonts w:ascii="Calibri" w:hAnsi="Calibri" w:cs="Calibri"/>
                <w:color w:val="000000"/>
                <w:sz w:val="24"/>
                <w:szCs w:val="24"/>
              </w:rPr>
              <w:t>    </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01C17BAF" w14:textId="77777777" w:rsidR="00B05E93" w:rsidRDefault="00534E5D">
            <w:pPr>
              <w:rPr>
                <w:color w:val="000000"/>
                <w:sz w:val="24"/>
                <w:szCs w:val="24"/>
              </w:rPr>
            </w:pPr>
            <w:r>
              <w:rPr>
                <w:color w:val="000000"/>
                <w:sz w:val="24"/>
                <w:szCs w:val="24"/>
              </w:rPr>
              <w:t>D</w:t>
            </w:r>
            <w:r>
              <w:rPr>
                <w:rFonts w:hint="eastAsia"/>
                <w:color w:val="000000"/>
                <w:sz w:val="24"/>
                <w:szCs w:val="24"/>
              </w:rPr>
              <w:t>、掺有食盐</w:t>
            </w:r>
          </w:p>
        </w:tc>
        <w:tc>
          <w:tcPr>
            <w:tcW w:w="2251" w:type="dxa"/>
            <w:gridSpan w:val="2"/>
            <w:vAlign w:val="center"/>
          </w:tcPr>
          <w:p w14:paraId="76B2AB2F" w14:textId="77777777" w:rsidR="00B05E93" w:rsidRDefault="00B05E93">
            <w:pPr>
              <w:jc w:val="center"/>
              <w:rPr>
                <w:color w:val="000000"/>
                <w:sz w:val="24"/>
                <w:szCs w:val="24"/>
                <w:lang w:val="en-US"/>
              </w:rPr>
            </w:pPr>
          </w:p>
        </w:tc>
        <w:tc>
          <w:tcPr>
            <w:tcW w:w="2324" w:type="dxa"/>
            <w:vAlign w:val="center"/>
          </w:tcPr>
          <w:p w14:paraId="3F5E1646"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47065824" w14:textId="77777777">
        <w:trPr>
          <w:trHeight w:val="567"/>
          <w:jc w:val="center"/>
        </w:trPr>
        <w:tc>
          <w:tcPr>
            <w:tcW w:w="3823" w:type="dxa"/>
            <w:vAlign w:val="center"/>
          </w:tcPr>
          <w:p w14:paraId="09F810FC" w14:textId="77777777" w:rsidR="00B05E93" w:rsidRDefault="00534E5D">
            <w:pPr>
              <w:rPr>
                <w:color w:val="000000"/>
                <w:sz w:val="24"/>
                <w:szCs w:val="24"/>
              </w:rPr>
            </w:pPr>
            <w:r>
              <w:rPr>
                <w:rFonts w:hint="eastAsia"/>
                <w:color w:val="000000"/>
                <w:sz w:val="24"/>
                <w:szCs w:val="24"/>
              </w:rPr>
              <w:t>在气—液色谱系统中，被分离组分与固定液分子的类型越相似，它们之间</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0CB0472D" w14:textId="77777777" w:rsidR="00B05E93" w:rsidRDefault="00534E5D">
            <w:pPr>
              <w:widowControl/>
              <w:rPr>
                <w:color w:val="000000"/>
                <w:sz w:val="24"/>
                <w:szCs w:val="24"/>
              </w:rPr>
            </w:pPr>
            <w:r>
              <w:rPr>
                <w:color w:val="000000"/>
                <w:sz w:val="24"/>
                <w:szCs w:val="24"/>
              </w:rPr>
              <w:t>A</w:t>
            </w:r>
            <w:r>
              <w:rPr>
                <w:rFonts w:hint="eastAsia"/>
                <w:color w:val="000000"/>
                <w:sz w:val="24"/>
                <w:szCs w:val="24"/>
              </w:rPr>
              <w:t>、作用力越小，保留值越小</w:t>
            </w:r>
            <w:r>
              <w:rPr>
                <w:color w:val="000000"/>
                <w:sz w:val="24"/>
                <w:szCs w:val="24"/>
              </w:rPr>
              <w:t xml:space="preserve">       </w:t>
            </w:r>
          </w:p>
          <w:p w14:paraId="61A74297" w14:textId="77777777" w:rsidR="00B05E93" w:rsidRDefault="00534E5D">
            <w:pPr>
              <w:widowControl/>
              <w:rPr>
                <w:color w:val="000000"/>
                <w:sz w:val="24"/>
                <w:szCs w:val="24"/>
              </w:rPr>
            </w:pPr>
            <w:r>
              <w:rPr>
                <w:color w:val="000000"/>
                <w:sz w:val="24"/>
                <w:szCs w:val="24"/>
              </w:rPr>
              <w:t>B</w:t>
            </w:r>
            <w:r>
              <w:rPr>
                <w:rFonts w:hint="eastAsia"/>
                <w:color w:val="000000"/>
                <w:sz w:val="24"/>
                <w:szCs w:val="24"/>
              </w:rPr>
              <w:t>、作用力越小，保留值越大</w:t>
            </w:r>
            <w:r>
              <w:rPr>
                <w:color w:val="000000"/>
                <w:sz w:val="24"/>
                <w:szCs w:val="24"/>
              </w:rPr>
              <w:t xml:space="preserve">   </w:t>
            </w:r>
          </w:p>
          <w:p w14:paraId="68B2925D" w14:textId="77777777" w:rsidR="00B05E93" w:rsidRDefault="00534E5D">
            <w:pPr>
              <w:widowControl/>
              <w:rPr>
                <w:color w:val="000000"/>
                <w:sz w:val="24"/>
                <w:szCs w:val="24"/>
              </w:rPr>
            </w:pPr>
            <w:r>
              <w:rPr>
                <w:color w:val="000000"/>
                <w:sz w:val="24"/>
                <w:szCs w:val="24"/>
              </w:rPr>
              <w:t>C</w:t>
            </w:r>
            <w:r>
              <w:rPr>
                <w:rFonts w:hint="eastAsia"/>
                <w:color w:val="000000"/>
                <w:sz w:val="24"/>
                <w:szCs w:val="24"/>
              </w:rPr>
              <w:t>、作用力越大，保留值越大</w:t>
            </w:r>
            <w:r>
              <w:rPr>
                <w:color w:val="000000"/>
                <w:sz w:val="24"/>
                <w:szCs w:val="24"/>
              </w:rPr>
              <w:t xml:space="preserve">   </w:t>
            </w:r>
          </w:p>
          <w:p w14:paraId="25A5EF20" w14:textId="77777777" w:rsidR="00B05E93" w:rsidRDefault="00534E5D">
            <w:pPr>
              <w:widowControl/>
              <w:rPr>
                <w:color w:val="000000"/>
                <w:sz w:val="24"/>
                <w:szCs w:val="24"/>
              </w:rPr>
            </w:pPr>
            <w:r>
              <w:rPr>
                <w:color w:val="000000"/>
                <w:sz w:val="24"/>
                <w:szCs w:val="24"/>
              </w:rPr>
              <w:t>D</w:t>
            </w:r>
            <w:r>
              <w:rPr>
                <w:rFonts w:hint="eastAsia"/>
                <w:color w:val="000000"/>
                <w:sz w:val="24"/>
                <w:szCs w:val="24"/>
              </w:rPr>
              <w:t>、作用力越大，保留值越小</w:t>
            </w:r>
          </w:p>
        </w:tc>
        <w:tc>
          <w:tcPr>
            <w:tcW w:w="2251" w:type="dxa"/>
            <w:gridSpan w:val="2"/>
            <w:vAlign w:val="center"/>
          </w:tcPr>
          <w:p w14:paraId="69D36355" w14:textId="77777777" w:rsidR="00B05E93" w:rsidRDefault="00B05E93">
            <w:pPr>
              <w:jc w:val="center"/>
              <w:rPr>
                <w:color w:val="000000"/>
                <w:sz w:val="24"/>
                <w:szCs w:val="24"/>
                <w:lang w:val="en-US"/>
              </w:rPr>
            </w:pPr>
          </w:p>
        </w:tc>
        <w:tc>
          <w:tcPr>
            <w:tcW w:w="2324" w:type="dxa"/>
            <w:vAlign w:val="center"/>
          </w:tcPr>
          <w:p w14:paraId="6D96A35F"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261E0F2F" w14:textId="77777777">
        <w:trPr>
          <w:trHeight w:val="567"/>
          <w:jc w:val="center"/>
        </w:trPr>
        <w:tc>
          <w:tcPr>
            <w:tcW w:w="3823" w:type="dxa"/>
            <w:vAlign w:val="center"/>
          </w:tcPr>
          <w:p w14:paraId="597034D1" w14:textId="77777777" w:rsidR="00B05E93" w:rsidRDefault="00534E5D">
            <w:pPr>
              <w:rPr>
                <w:color w:val="000000"/>
                <w:sz w:val="24"/>
                <w:szCs w:val="24"/>
              </w:rPr>
            </w:pPr>
            <w:r>
              <w:rPr>
                <w:color w:val="000000"/>
                <w:sz w:val="24"/>
                <w:szCs w:val="24"/>
              </w:rPr>
              <w:t>22.59mL HCl溶液能中和无水Na</w:t>
            </w:r>
            <w:r>
              <w:rPr>
                <w:color w:val="000000"/>
                <w:sz w:val="24"/>
                <w:szCs w:val="24"/>
                <w:vertAlign w:val="subscript"/>
              </w:rPr>
              <w:t>2</w:t>
            </w:r>
            <w:r>
              <w:rPr>
                <w:color w:val="000000"/>
                <w:sz w:val="24"/>
                <w:szCs w:val="24"/>
              </w:rPr>
              <w:t>CO</w:t>
            </w:r>
            <w:r>
              <w:rPr>
                <w:color w:val="000000"/>
                <w:sz w:val="24"/>
                <w:szCs w:val="24"/>
                <w:vertAlign w:val="subscript"/>
              </w:rPr>
              <w:t>3</w:t>
            </w:r>
            <w:r>
              <w:rPr>
                <w:color w:val="000000"/>
                <w:sz w:val="24"/>
                <w:szCs w:val="24"/>
              </w:rPr>
              <w:t>（分子量为105.99）0.3000g，则该盐酸浓度是</w:t>
            </w:r>
            <w:r>
              <w:rPr>
                <w:rFonts w:hint="eastAsia"/>
                <w:sz w:val="24"/>
                <w:szCs w:val="24"/>
              </w:rPr>
              <w:t>（</w:t>
            </w:r>
            <w:r>
              <w:rPr>
                <w:sz w:val="24"/>
                <w:szCs w:val="24"/>
              </w:rPr>
              <w:t xml:space="preserve">   ）</w:t>
            </w:r>
            <w:r>
              <w:rPr>
                <w:color w:val="000000"/>
                <w:sz w:val="24"/>
                <w:szCs w:val="24"/>
              </w:rPr>
              <w:t>moL/L。</w:t>
            </w:r>
          </w:p>
        </w:tc>
        <w:tc>
          <w:tcPr>
            <w:tcW w:w="4527" w:type="dxa"/>
            <w:gridSpan w:val="2"/>
            <w:vAlign w:val="center"/>
          </w:tcPr>
          <w:p w14:paraId="40A72AAA" w14:textId="77777777" w:rsidR="00B05E93" w:rsidRDefault="00534E5D">
            <w:pPr>
              <w:widowControl/>
              <w:rPr>
                <w:color w:val="000000"/>
                <w:sz w:val="24"/>
                <w:szCs w:val="24"/>
              </w:rPr>
            </w:pPr>
            <w:r>
              <w:rPr>
                <w:color w:val="000000"/>
                <w:sz w:val="24"/>
                <w:szCs w:val="24"/>
              </w:rPr>
              <w:t>A</w:t>
            </w:r>
            <w:r>
              <w:rPr>
                <w:rFonts w:hint="eastAsia"/>
                <w:color w:val="000000"/>
                <w:sz w:val="24"/>
                <w:szCs w:val="24"/>
              </w:rPr>
              <w:t>、</w:t>
            </w:r>
            <w:r>
              <w:rPr>
                <w:color w:val="000000"/>
                <w:sz w:val="24"/>
                <w:szCs w:val="24"/>
              </w:rPr>
              <w:t xml:space="preserve">0.2506    </w:t>
            </w:r>
            <w:r>
              <w:rPr>
                <w:color w:val="000000"/>
                <w:sz w:val="24"/>
                <w:szCs w:val="24"/>
              </w:rPr>
              <w:tab/>
              <w:t xml:space="preserve">  B</w:t>
            </w:r>
            <w:r>
              <w:rPr>
                <w:rFonts w:hint="eastAsia"/>
                <w:color w:val="000000"/>
                <w:sz w:val="24"/>
                <w:szCs w:val="24"/>
              </w:rPr>
              <w:t>、</w:t>
            </w:r>
            <w:r>
              <w:rPr>
                <w:color w:val="000000"/>
                <w:sz w:val="24"/>
                <w:szCs w:val="24"/>
              </w:rPr>
              <w:t xml:space="preserve">0.0626  </w:t>
            </w:r>
          </w:p>
          <w:p w14:paraId="681C9572" w14:textId="77777777" w:rsidR="00B05E93" w:rsidRDefault="00534E5D">
            <w:pPr>
              <w:widowControl/>
              <w:rPr>
                <w:color w:val="000000"/>
                <w:sz w:val="24"/>
                <w:szCs w:val="24"/>
              </w:rPr>
            </w:pPr>
            <w:r>
              <w:rPr>
                <w:color w:val="000000"/>
                <w:sz w:val="24"/>
                <w:szCs w:val="24"/>
              </w:rPr>
              <w:t>C</w:t>
            </w:r>
            <w:r>
              <w:rPr>
                <w:rFonts w:hint="eastAsia"/>
                <w:color w:val="000000"/>
                <w:sz w:val="24"/>
                <w:szCs w:val="24"/>
              </w:rPr>
              <w:t>、</w:t>
            </w:r>
            <w:r>
              <w:rPr>
                <w:color w:val="000000"/>
                <w:sz w:val="24"/>
                <w:szCs w:val="24"/>
              </w:rPr>
              <w:t xml:space="preserve">0.1795  </w:t>
            </w:r>
            <w:r>
              <w:rPr>
                <w:color w:val="000000"/>
                <w:sz w:val="24"/>
                <w:szCs w:val="24"/>
              </w:rPr>
              <w:tab/>
              <w:t xml:space="preserve">  D</w:t>
            </w:r>
            <w:r>
              <w:rPr>
                <w:rFonts w:hint="eastAsia"/>
                <w:color w:val="000000"/>
                <w:sz w:val="24"/>
                <w:szCs w:val="24"/>
              </w:rPr>
              <w:t>、</w:t>
            </w:r>
            <w:r>
              <w:rPr>
                <w:color w:val="000000"/>
                <w:sz w:val="24"/>
                <w:szCs w:val="24"/>
              </w:rPr>
              <w:t>0.3205</w:t>
            </w:r>
          </w:p>
        </w:tc>
        <w:tc>
          <w:tcPr>
            <w:tcW w:w="2251" w:type="dxa"/>
            <w:gridSpan w:val="2"/>
            <w:vAlign w:val="center"/>
          </w:tcPr>
          <w:p w14:paraId="2B9E2084" w14:textId="77777777" w:rsidR="00B05E93" w:rsidRDefault="00B05E93">
            <w:pPr>
              <w:jc w:val="center"/>
              <w:rPr>
                <w:color w:val="000000"/>
                <w:sz w:val="24"/>
                <w:szCs w:val="24"/>
                <w:lang w:val="en-US"/>
              </w:rPr>
            </w:pPr>
          </w:p>
        </w:tc>
        <w:tc>
          <w:tcPr>
            <w:tcW w:w="2324" w:type="dxa"/>
            <w:vAlign w:val="center"/>
          </w:tcPr>
          <w:p w14:paraId="6C522338"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266CBE84" w14:textId="77777777">
        <w:trPr>
          <w:trHeight w:val="567"/>
          <w:jc w:val="center"/>
        </w:trPr>
        <w:tc>
          <w:tcPr>
            <w:tcW w:w="3823" w:type="dxa"/>
            <w:vAlign w:val="center"/>
          </w:tcPr>
          <w:p w14:paraId="6A395105" w14:textId="77777777" w:rsidR="00B05E93" w:rsidRDefault="00534E5D">
            <w:pPr>
              <w:rPr>
                <w:color w:val="000000"/>
                <w:sz w:val="24"/>
                <w:szCs w:val="24"/>
              </w:rPr>
            </w:pPr>
            <w:r>
              <w:rPr>
                <w:rFonts w:hint="eastAsia"/>
                <w:color w:val="000000"/>
                <w:sz w:val="24"/>
                <w:szCs w:val="24"/>
              </w:rPr>
              <w:t>在水的总硬度测定中，加入三乙醇胺的作用是</w:t>
            </w:r>
            <w:r>
              <w:rPr>
                <w:rFonts w:hint="eastAsia"/>
                <w:sz w:val="24"/>
                <w:szCs w:val="24"/>
              </w:rPr>
              <w:t>（</w:t>
            </w:r>
            <w:r>
              <w:rPr>
                <w:sz w:val="24"/>
                <w:szCs w:val="24"/>
              </w:rPr>
              <w:t xml:space="preserve">   ）</w:t>
            </w:r>
            <w:r>
              <w:rPr>
                <w:color w:val="000000"/>
                <w:sz w:val="24"/>
                <w:szCs w:val="24"/>
              </w:rPr>
              <w:t>。</w:t>
            </w:r>
          </w:p>
        </w:tc>
        <w:tc>
          <w:tcPr>
            <w:tcW w:w="4527" w:type="dxa"/>
            <w:gridSpan w:val="2"/>
            <w:vAlign w:val="center"/>
          </w:tcPr>
          <w:p w14:paraId="33E60994" w14:textId="77777777" w:rsidR="00B05E93" w:rsidRDefault="00534E5D">
            <w:pPr>
              <w:rPr>
                <w:color w:val="000000"/>
                <w:sz w:val="24"/>
                <w:szCs w:val="24"/>
              </w:rPr>
            </w:pPr>
            <w:r>
              <w:rPr>
                <w:color w:val="000000"/>
                <w:sz w:val="24"/>
                <w:szCs w:val="24"/>
              </w:rPr>
              <w:t>A</w:t>
            </w:r>
            <w:r>
              <w:rPr>
                <w:rFonts w:hint="eastAsia"/>
                <w:color w:val="000000"/>
                <w:sz w:val="24"/>
                <w:szCs w:val="24"/>
              </w:rPr>
              <w:t>、调节</w:t>
            </w:r>
            <w:r>
              <w:rPr>
                <w:color w:val="000000"/>
                <w:sz w:val="24"/>
                <w:szCs w:val="24"/>
              </w:rPr>
              <w:t xml:space="preserve">pH值    </w:t>
            </w:r>
          </w:p>
          <w:p w14:paraId="1B0A47A9" w14:textId="77777777" w:rsidR="00B05E93" w:rsidRDefault="00534E5D">
            <w:pPr>
              <w:rPr>
                <w:color w:val="000000"/>
                <w:sz w:val="24"/>
                <w:szCs w:val="24"/>
              </w:rPr>
            </w:pPr>
            <w:r>
              <w:rPr>
                <w:color w:val="000000"/>
                <w:sz w:val="24"/>
                <w:szCs w:val="24"/>
              </w:rPr>
              <w:t>B</w:t>
            </w:r>
            <w:r>
              <w:rPr>
                <w:rFonts w:hint="eastAsia"/>
                <w:color w:val="000000"/>
                <w:sz w:val="24"/>
                <w:szCs w:val="24"/>
              </w:rPr>
              <w:t>、掩蔽</w:t>
            </w:r>
            <w:r>
              <w:rPr>
                <w:color w:val="000000"/>
                <w:sz w:val="24"/>
                <w:szCs w:val="24"/>
              </w:rPr>
              <w:t>Ca</w:t>
            </w:r>
            <w:r>
              <w:rPr>
                <w:color w:val="000000"/>
                <w:sz w:val="24"/>
                <w:szCs w:val="24"/>
                <w:vertAlign w:val="superscript"/>
              </w:rPr>
              <w:t>2+</w:t>
            </w:r>
            <w:r>
              <w:rPr>
                <w:color w:val="000000"/>
                <w:sz w:val="24"/>
                <w:szCs w:val="24"/>
              </w:rPr>
              <w:t xml:space="preserve">   </w:t>
            </w:r>
          </w:p>
          <w:p w14:paraId="746BF083" w14:textId="77777777" w:rsidR="00B05E93" w:rsidRDefault="00534E5D">
            <w:pPr>
              <w:rPr>
                <w:color w:val="000000"/>
                <w:sz w:val="24"/>
                <w:szCs w:val="24"/>
              </w:rPr>
            </w:pPr>
            <w:r>
              <w:rPr>
                <w:color w:val="000000"/>
                <w:sz w:val="24"/>
                <w:szCs w:val="24"/>
              </w:rPr>
              <w:t>C</w:t>
            </w:r>
            <w:r>
              <w:rPr>
                <w:rFonts w:hint="eastAsia"/>
                <w:color w:val="000000"/>
                <w:sz w:val="24"/>
                <w:szCs w:val="24"/>
              </w:rPr>
              <w:t>、掩蔽</w:t>
            </w:r>
            <w:r>
              <w:rPr>
                <w:color w:val="000000"/>
                <w:sz w:val="24"/>
                <w:szCs w:val="24"/>
              </w:rPr>
              <w:t xml:space="preserve"> Fe</w:t>
            </w:r>
            <w:r>
              <w:rPr>
                <w:color w:val="000000"/>
                <w:sz w:val="24"/>
                <w:szCs w:val="24"/>
                <w:vertAlign w:val="superscript"/>
              </w:rPr>
              <w:t>2+</w:t>
            </w:r>
            <w:r>
              <w:rPr>
                <w:color w:val="000000"/>
                <w:sz w:val="24"/>
                <w:szCs w:val="24"/>
              </w:rPr>
              <w:t>、Al</w:t>
            </w:r>
            <w:r>
              <w:rPr>
                <w:color w:val="000000"/>
                <w:sz w:val="24"/>
                <w:szCs w:val="24"/>
                <w:vertAlign w:val="superscript"/>
              </w:rPr>
              <w:t>3+</w:t>
            </w:r>
            <w:r>
              <w:rPr>
                <w:color w:val="000000"/>
                <w:sz w:val="24"/>
                <w:szCs w:val="24"/>
              </w:rPr>
              <w:t xml:space="preserve">  </w:t>
            </w:r>
          </w:p>
          <w:p w14:paraId="6BF6D4C9" w14:textId="77777777" w:rsidR="00B05E93" w:rsidRDefault="00534E5D">
            <w:pPr>
              <w:rPr>
                <w:color w:val="000000"/>
                <w:sz w:val="24"/>
                <w:szCs w:val="24"/>
              </w:rPr>
            </w:pPr>
            <w:r>
              <w:rPr>
                <w:color w:val="000000"/>
                <w:sz w:val="24"/>
                <w:szCs w:val="24"/>
              </w:rPr>
              <w:t>D</w:t>
            </w:r>
            <w:r>
              <w:rPr>
                <w:rFonts w:hint="eastAsia"/>
                <w:color w:val="000000"/>
                <w:sz w:val="24"/>
                <w:szCs w:val="24"/>
              </w:rPr>
              <w:t>、掩蔽</w:t>
            </w:r>
            <w:r>
              <w:rPr>
                <w:color w:val="000000"/>
                <w:sz w:val="24"/>
                <w:szCs w:val="24"/>
              </w:rPr>
              <w:t>Mg</w:t>
            </w:r>
            <w:r>
              <w:rPr>
                <w:color w:val="000000"/>
                <w:sz w:val="24"/>
                <w:szCs w:val="24"/>
                <w:vertAlign w:val="superscript"/>
              </w:rPr>
              <w:t>2+</w:t>
            </w:r>
          </w:p>
        </w:tc>
        <w:tc>
          <w:tcPr>
            <w:tcW w:w="2251" w:type="dxa"/>
            <w:gridSpan w:val="2"/>
            <w:vAlign w:val="center"/>
          </w:tcPr>
          <w:p w14:paraId="774E2551" w14:textId="77777777" w:rsidR="00B05E93" w:rsidRDefault="00B05E93">
            <w:pPr>
              <w:jc w:val="center"/>
              <w:rPr>
                <w:color w:val="000000"/>
                <w:sz w:val="24"/>
                <w:szCs w:val="24"/>
                <w:lang w:val="en-US"/>
              </w:rPr>
            </w:pPr>
          </w:p>
        </w:tc>
        <w:tc>
          <w:tcPr>
            <w:tcW w:w="2324" w:type="dxa"/>
            <w:vAlign w:val="center"/>
          </w:tcPr>
          <w:p w14:paraId="0BFA8FD6"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25D0269C" w14:textId="77777777">
        <w:trPr>
          <w:trHeight w:val="567"/>
          <w:jc w:val="center"/>
        </w:trPr>
        <w:tc>
          <w:tcPr>
            <w:tcW w:w="3823" w:type="dxa"/>
            <w:vAlign w:val="center"/>
          </w:tcPr>
          <w:p w14:paraId="34D58327" w14:textId="77777777" w:rsidR="00B05E93" w:rsidRDefault="00534E5D">
            <w:pPr>
              <w:rPr>
                <w:color w:val="000000"/>
                <w:sz w:val="24"/>
                <w:szCs w:val="24"/>
              </w:rPr>
            </w:pPr>
            <w:r>
              <w:rPr>
                <w:rFonts w:hint="eastAsia"/>
                <w:color w:val="000000"/>
                <w:sz w:val="24"/>
                <w:szCs w:val="24"/>
              </w:rPr>
              <w:lastRenderedPageBreak/>
              <w:t>在食品检测前进行预处理的原则不包括</w:t>
            </w:r>
            <w:r>
              <w:rPr>
                <w:rFonts w:hint="eastAsia"/>
                <w:sz w:val="24"/>
                <w:szCs w:val="24"/>
              </w:rPr>
              <w:t>（</w:t>
            </w:r>
            <w:r>
              <w:rPr>
                <w:sz w:val="24"/>
                <w:szCs w:val="24"/>
              </w:rPr>
              <w:t xml:space="preserve">   ）</w:t>
            </w:r>
            <w:r>
              <w:rPr>
                <w:color w:val="000000"/>
                <w:sz w:val="24"/>
                <w:szCs w:val="24"/>
              </w:rPr>
              <w:t>。</w:t>
            </w:r>
          </w:p>
        </w:tc>
        <w:tc>
          <w:tcPr>
            <w:tcW w:w="4527" w:type="dxa"/>
            <w:gridSpan w:val="2"/>
            <w:vAlign w:val="center"/>
          </w:tcPr>
          <w:p w14:paraId="7E1547A8" w14:textId="77777777" w:rsidR="00B05E93" w:rsidRDefault="00534E5D">
            <w:pPr>
              <w:rPr>
                <w:color w:val="000000"/>
                <w:sz w:val="24"/>
                <w:szCs w:val="24"/>
              </w:rPr>
            </w:pPr>
            <w:r>
              <w:rPr>
                <w:color w:val="000000"/>
                <w:sz w:val="24"/>
                <w:szCs w:val="24"/>
              </w:rPr>
              <w:t>A</w:t>
            </w:r>
            <w:r>
              <w:rPr>
                <w:rFonts w:hint="eastAsia"/>
                <w:color w:val="000000"/>
                <w:sz w:val="24"/>
                <w:szCs w:val="24"/>
              </w:rPr>
              <w:t>、消除干扰因素</w:t>
            </w:r>
            <w:r>
              <w:rPr>
                <w:color w:val="000000"/>
                <w:sz w:val="24"/>
                <w:szCs w:val="24"/>
              </w:rPr>
              <w:t xml:space="preserve">   </w:t>
            </w:r>
          </w:p>
          <w:p w14:paraId="116AE5BB" w14:textId="77777777" w:rsidR="00B05E93" w:rsidRDefault="00534E5D">
            <w:pPr>
              <w:rPr>
                <w:color w:val="000000"/>
                <w:sz w:val="24"/>
                <w:szCs w:val="24"/>
              </w:rPr>
            </w:pPr>
            <w:r>
              <w:rPr>
                <w:color w:val="000000"/>
                <w:sz w:val="24"/>
                <w:szCs w:val="24"/>
              </w:rPr>
              <w:t>B</w:t>
            </w:r>
            <w:r>
              <w:rPr>
                <w:rFonts w:hint="eastAsia"/>
                <w:color w:val="000000"/>
                <w:sz w:val="24"/>
                <w:szCs w:val="24"/>
              </w:rPr>
              <w:t>、完整保留被测组分</w:t>
            </w:r>
            <w:r>
              <w:rPr>
                <w:color w:val="000000"/>
                <w:sz w:val="24"/>
                <w:szCs w:val="24"/>
              </w:rPr>
              <w:t xml:space="preserve">     </w:t>
            </w:r>
          </w:p>
          <w:p w14:paraId="4CFBE769" w14:textId="77777777" w:rsidR="00B05E93" w:rsidRDefault="00534E5D">
            <w:pPr>
              <w:rPr>
                <w:color w:val="000000"/>
                <w:sz w:val="24"/>
                <w:szCs w:val="24"/>
              </w:rPr>
            </w:pPr>
            <w:r>
              <w:rPr>
                <w:color w:val="000000"/>
                <w:sz w:val="24"/>
                <w:szCs w:val="24"/>
              </w:rPr>
              <w:t>C</w:t>
            </w:r>
            <w:r>
              <w:rPr>
                <w:rFonts w:hint="eastAsia"/>
                <w:color w:val="000000"/>
                <w:sz w:val="24"/>
                <w:szCs w:val="24"/>
              </w:rPr>
              <w:t>、使被测组分浓缩</w:t>
            </w:r>
            <w:r>
              <w:rPr>
                <w:color w:val="000000"/>
                <w:sz w:val="24"/>
                <w:szCs w:val="24"/>
              </w:rPr>
              <w:t xml:space="preserve">   </w:t>
            </w:r>
          </w:p>
          <w:p w14:paraId="76E994FD" w14:textId="77777777" w:rsidR="00B05E93" w:rsidRDefault="00534E5D">
            <w:pPr>
              <w:rPr>
                <w:color w:val="000000"/>
                <w:sz w:val="24"/>
                <w:szCs w:val="24"/>
              </w:rPr>
            </w:pPr>
            <w:r>
              <w:rPr>
                <w:color w:val="000000"/>
                <w:sz w:val="24"/>
                <w:szCs w:val="24"/>
              </w:rPr>
              <w:t>D</w:t>
            </w:r>
            <w:r>
              <w:rPr>
                <w:rFonts w:hint="eastAsia"/>
                <w:color w:val="000000"/>
                <w:sz w:val="24"/>
                <w:szCs w:val="24"/>
              </w:rPr>
              <w:t>、去除水分</w:t>
            </w:r>
          </w:p>
        </w:tc>
        <w:tc>
          <w:tcPr>
            <w:tcW w:w="2251" w:type="dxa"/>
            <w:gridSpan w:val="2"/>
            <w:vAlign w:val="center"/>
          </w:tcPr>
          <w:p w14:paraId="7A0592AF" w14:textId="77777777" w:rsidR="00B05E93" w:rsidRDefault="00B05E93">
            <w:pPr>
              <w:jc w:val="center"/>
              <w:rPr>
                <w:color w:val="000000"/>
                <w:sz w:val="24"/>
                <w:szCs w:val="24"/>
                <w:lang w:val="en-US"/>
              </w:rPr>
            </w:pPr>
          </w:p>
        </w:tc>
        <w:tc>
          <w:tcPr>
            <w:tcW w:w="2324" w:type="dxa"/>
            <w:vAlign w:val="center"/>
          </w:tcPr>
          <w:p w14:paraId="42D94F9E"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72EE9FBB" w14:textId="77777777">
        <w:trPr>
          <w:trHeight w:val="567"/>
          <w:jc w:val="center"/>
        </w:trPr>
        <w:tc>
          <w:tcPr>
            <w:tcW w:w="3823" w:type="dxa"/>
            <w:vAlign w:val="center"/>
          </w:tcPr>
          <w:p w14:paraId="3D65E9B7" w14:textId="77777777" w:rsidR="00B05E93" w:rsidRDefault="00534E5D">
            <w:pPr>
              <w:rPr>
                <w:color w:val="000000"/>
                <w:sz w:val="24"/>
                <w:szCs w:val="24"/>
              </w:rPr>
            </w:pPr>
            <w:r>
              <w:rPr>
                <w:rFonts w:hint="eastAsia"/>
                <w:color w:val="000000"/>
                <w:sz w:val="24"/>
                <w:szCs w:val="24"/>
              </w:rPr>
              <w:t>溶剂抽提法处理食品样品的思路是利用各组分</w:t>
            </w:r>
            <w:r>
              <w:rPr>
                <w:rFonts w:hint="eastAsia"/>
                <w:sz w:val="24"/>
                <w:szCs w:val="24"/>
              </w:rPr>
              <w:t>（</w:t>
            </w:r>
            <w:r>
              <w:rPr>
                <w:sz w:val="24"/>
                <w:szCs w:val="24"/>
              </w:rPr>
              <w:t xml:space="preserve">   ）</w:t>
            </w:r>
            <w:r>
              <w:rPr>
                <w:color w:val="000000"/>
                <w:sz w:val="24"/>
                <w:szCs w:val="24"/>
              </w:rPr>
              <w:t>的不同</w:t>
            </w:r>
          </w:p>
        </w:tc>
        <w:tc>
          <w:tcPr>
            <w:tcW w:w="4527" w:type="dxa"/>
            <w:gridSpan w:val="2"/>
            <w:vAlign w:val="center"/>
          </w:tcPr>
          <w:p w14:paraId="09C3F06B" w14:textId="77777777" w:rsidR="00B05E93" w:rsidRDefault="00534E5D">
            <w:pPr>
              <w:rPr>
                <w:color w:val="000000"/>
                <w:sz w:val="24"/>
                <w:szCs w:val="24"/>
              </w:rPr>
            </w:pPr>
            <w:r>
              <w:rPr>
                <w:color w:val="000000"/>
                <w:sz w:val="24"/>
                <w:szCs w:val="24"/>
              </w:rPr>
              <w:t>A</w:t>
            </w:r>
            <w:r>
              <w:rPr>
                <w:rFonts w:hint="eastAsia"/>
                <w:color w:val="000000"/>
                <w:sz w:val="24"/>
                <w:szCs w:val="24"/>
              </w:rPr>
              <w:t>、挥发度</w:t>
            </w:r>
            <w:r>
              <w:rPr>
                <w:color w:val="000000"/>
                <w:sz w:val="24"/>
                <w:szCs w:val="24"/>
              </w:rPr>
              <w:t xml:space="preserve">            B</w:t>
            </w:r>
            <w:r>
              <w:rPr>
                <w:rFonts w:hint="eastAsia"/>
                <w:color w:val="000000"/>
                <w:sz w:val="24"/>
                <w:szCs w:val="24"/>
              </w:rPr>
              <w:t>、沸点</w:t>
            </w:r>
            <w:r>
              <w:rPr>
                <w:color w:val="000000"/>
                <w:sz w:val="24"/>
                <w:szCs w:val="24"/>
              </w:rPr>
              <w:t xml:space="preserve">    </w:t>
            </w:r>
          </w:p>
          <w:p w14:paraId="3CEAF1AB" w14:textId="77777777" w:rsidR="00B05E93" w:rsidRDefault="00534E5D">
            <w:pPr>
              <w:rPr>
                <w:color w:val="000000"/>
                <w:sz w:val="24"/>
                <w:szCs w:val="24"/>
              </w:rPr>
            </w:pPr>
            <w:r>
              <w:rPr>
                <w:color w:val="000000"/>
                <w:sz w:val="24"/>
                <w:szCs w:val="24"/>
              </w:rPr>
              <w:t>C</w:t>
            </w:r>
            <w:r>
              <w:rPr>
                <w:rFonts w:hint="eastAsia"/>
                <w:color w:val="000000"/>
                <w:sz w:val="24"/>
                <w:szCs w:val="24"/>
              </w:rPr>
              <w:t>、在溶剂中溶解度</w:t>
            </w:r>
            <w:r>
              <w:rPr>
                <w:color w:val="000000"/>
                <w:sz w:val="24"/>
                <w:szCs w:val="24"/>
              </w:rPr>
              <w:t xml:space="preserve">    D</w:t>
            </w:r>
            <w:r>
              <w:rPr>
                <w:rFonts w:hint="eastAsia"/>
                <w:color w:val="000000"/>
                <w:sz w:val="24"/>
                <w:szCs w:val="24"/>
              </w:rPr>
              <w:t>、物理性质</w:t>
            </w:r>
          </w:p>
        </w:tc>
        <w:tc>
          <w:tcPr>
            <w:tcW w:w="2251" w:type="dxa"/>
            <w:gridSpan w:val="2"/>
            <w:vAlign w:val="center"/>
          </w:tcPr>
          <w:p w14:paraId="1C45FAD3" w14:textId="77777777" w:rsidR="00B05E93" w:rsidRDefault="00B05E93">
            <w:pPr>
              <w:jc w:val="center"/>
              <w:rPr>
                <w:color w:val="000000"/>
                <w:sz w:val="24"/>
                <w:szCs w:val="24"/>
                <w:lang w:val="en-US"/>
              </w:rPr>
            </w:pPr>
          </w:p>
        </w:tc>
        <w:tc>
          <w:tcPr>
            <w:tcW w:w="2324" w:type="dxa"/>
            <w:vAlign w:val="center"/>
          </w:tcPr>
          <w:p w14:paraId="43B431FD"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11B2D50D" w14:textId="77777777">
        <w:trPr>
          <w:trHeight w:val="567"/>
          <w:jc w:val="center"/>
        </w:trPr>
        <w:tc>
          <w:tcPr>
            <w:tcW w:w="3823" w:type="dxa"/>
            <w:vAlign w:val="center"/>
          </w:tcPr>
          <w:p w14:paraId="4772CD8E" w14:textId="77777777" w:rsidR="00B05E93" w:rsidRDefault="00534E5D">
            <w:pPr>
              <w:rPr>
                <w:color w:val="000000"/>
                <w:sz w:val="24"/>
                <w:szCs w:val="24"/>
              </w:rPr>
            </w:pPr>
            <w:r>
              <w:rPr>
                <w:rFonts w:hint="eastAsia"/>
                <w:color w:val="000000"/>
                <w:sz w:val="24"/>
                <w:szCs w:val="24"/>
              </w:rPr>
              <w:t>固体粉末采集时应该采取</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1A44ADE9" w14:textId="77777777" w:rsidR="00B05E93" w:rsidRDefault="00534E5D">
            <w:pPr>
              <w:rPr>
                <w:color w:val="000000"/>
                <w:sz w:val="24"/>
                <w:szCs w:val="24"/>
              </w:rPr>
            </w:pPr>
            <w:r>
              <w:rPr>
                <w:color w:val="000000"/>
                <w:sz w:val="24"/>
                <w:szCs w:val="24"/>
              </w:rPr>
              <w:t>A</w:t>
            </w:r>
            <w:r>
              <w:rPr>
                <w:rFonts w:hint="eastAsia"/>
                <w:color w:val="000000"/>
                <w:sz w:val="24"/>
                <w:szCs w:val="24"/>
              </w:rPr>
              <w:t>、尽可能取粉末</w:t>
            </w:r>
            <w:r>
              <w:rPr>
                <w:color w:val="000000"/>
                <w:sz w:val="24"/>
                <w:szCs w:val="24"/>
              </w:rPr>
              <w:t xml:space="preserve">      </w:t>
            </w:r>
          </w:p>
          <w:p w14:paraId="57D077A5" w14:textId="77777777" w:rsidR="00B05E93" w:rsidRDefault="00534E5D">
            <w:pPr>
              <w:rPr>
                <w:color w:val="000000"/>
                <w:sz w:val="24"/>
                <w:szCs w:val="24"/>
              </w:rPr>
            </w:pPr>
            <w:r>
              <w:rPr>
                <w:color w:val="000000"/>
                <w:sz w:val="24"/>
                <w:szCs w:val="24"/>
              </w:rPr>
              <w:t>B</w:t>
            </w:r>
            <w:r>
              <w:rPr>
                <w:rFonts w:hint="eastAsia"/>
                <w:color w:val="000000"/>
                <w:sz w:val="24"/>
                <w:szCs w:val="24"/>
              </w:rPr>
              <w:t>、边取边混合</w:t>
            </w:r>
            <w:r>
              <w:rPr>
                <w:color w:val="000000"/>
                <w:sz w:val="24"/>
                <w:szCs w:val="24"/>
              </w:rPr>
              <w:t xml:space="preserve">     </w:t>
            </w:r>
          </w:p>
          <w:p w14:paraId="738AD107" w14:textId="77777777" w:rsidR="00B05E93" w:rsidRDefault="00534E5D">
            <w:pPr>
              <w:rPr>
                <w:color w:val="000000"/>
                <w:sz w:val="24"/>
                <w:szCs w:val="24"/>
              </w:rPr>
            </w:pPr>
            <w:r>
              <w:rPr>
                <w:color w:val="000000"/>
                <w:sz w:val="24"/>
                <w:szCs w:val="24"/>
              </w:rPr>
              <w:t>C</w:t>
            </w:r>
            <w:r>
              <w:rPr>
                <w:rFonts w:hint="eastAsia"/>
                <w:color w:val="000000"/>
                <w:sz w:val="24"/>
                <w:szCs w:val="24"/>
              </w:rPr>
              <w:t>、边取边溶解</w:t>
            </w:r>
            <w:r>
              <w:rPr>
                <w:color w:val="000000"/>
                <w:sz w:val="24"/>
                <w:szCs w:val="24"/>
              </w:rPr>
              <w:t xml:space="preserve">     </w:t>
            </w:r>
          </w:p>
          <w:p w14:paraId="2F81DC73" w14:textId="77777777" w:rsidR="00B05E93" w:rsidRDefault="00534E5D">
            <w:pPr>
              <w:rPr>
                <w:color w:val="000000"/>
                <w:sz w:val="24"/>
                <w:szCs w:val="24"/>
              </w:rPr>
            </w:pPr>
            <w:r>
              <w:rPr>
                <w:color w:val="000000"/>
                <w:sz w:val="24"/>
                <w:szCs w:val="24"/>
              </w:rPr>
              <w:t>D</w:t>
            </w:r>
            <w:r>
              <w:rPr>
                <w:rFonts w:hint="eastAsia"/>
                <w:color w:val="000000"/>
                <w:sz w:val="24"/>
                <w:szCs w:val="24"/>
              </w:rPr>
              <w:t>、只挑大块的</w:t>
            </w:r>
          </w:p>
        </w:tc>
        <w:tc>
          <w:tcPr>
            <w:tcW w:w="2251" w:type="dxa"/>
            <w:gridSpan w:val="2"/>
            <w:vAlign w:val="center"/>
          </w:tcPr>
          <w:p w14:paraId="23F2F8A1" w14:textId="77777777" w:rsidR="00B05E93" w:rsidRDefault="00B05E93">
            <w:pPr>
              <w:jc w:val="center"/>
              <w:rPr>
                <w:color w:val="000000"/>
                <w:sz w:val="24"/>
                <w:szCs w:val="24"/>
                <w:lang w:val="en-US"/>
              </w:rPr>
            </w:pPr>
          </w:p>
        </w:tc>
        <w:tc>
          <w:tcPr>
            <w:tcW w:w="2324" w:type="dxa"/>
            <w:vAlign w:val="center"/>
          </w:tcPr>
          <w:p w14:paraId="3B38EB97"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5AD7E4A4" w14:textId="77777777">
        <w:trPr>
          <w:trHeight w:val="567"/>
          <w:jc w:val="center"/>
        </w:trPr>
        <w:tc>
          <w:tcPr>
            <w:tcW w:w="3823" w:type="dxa"/>
            <w:vAlign w:val="center"/>
          </w:tcPr>
          <w:p w14:paraId="14A41B5B" w14:textId="77777777" w:rsidR="00B05E93" w:rsidRDefault="00534E5D">
            <w:pPr>
              <w:rPr>
                <w:color w:val="000000"/>
                <w:sz w:val="24"/>
                <w:szCs w:val="24"/>
              </w:rPr>
            </w:pPr>
            <w:r>
              <w:rPr>
                <w:rFonts w:hint="eastAsia"/>
                <w:color w:val="000000"/>
                <w:sz w:val="24"/>
                <w:szCs w:val="24"/>
              </w:rPr>
              <w:t>反相H</w:t>
            </w:r>
            <w:r>
              <w:rPr>
                <w:color w:val="000000"/>
                <w:sz w:val="24"/>
                <w:szCs w:val="24"/>
              </w:rPr>
              <w:t>PLC</w:t>
            </w:r>
            <w:r>
              <w:rPr>
                <w:rFonts w:hint="eastAsia"/>
                <w:color w:val="000000"/>
                <w:sz w:val="24"/>
                <w:szCs w:val="24"/>
              </w:rPr>
              <w:t>法主要适用于</w:t>
            </w:r>
            <w:r>
              <w:rPr>
                <w:rFonts w:hint="eastAsia"/>
                <w:sz w:val="24"/>
                <w:szCs w:val="24"/>
              </w:rPr>
              <w:t>（</w:t>
            </w:r>
            <w:r>
              <w:rPr>
                <w:sz w:val="24"/>
                <w:szCs w:val="24"/>
              </w:rPr>
              <w:t xml:space="preserve">   ）</w:t>
            </w:r>
            <w:r>
              <w:rPr>
                <w:rFonts w:hint="eastAsia"/>
                <w:color w:val="000000"/>
                <w:sz w:val="24"/>
                <w:szCs w:val="24"/>
              </w:rPr>
              <w:t>。</w:t>
            </w:r>
          </w:p>
        </w:tc>
        <w:tc>
          <w:tcPr>
            <w:tcW w:w="4527" w:type="dxa"/>
            <w:gridSpan w:val="2"/>
            <w:vAlign w:val="center"/>
          </w:tcPr>
          <w:p w14:paraId="76BA3E68" w14:textId="77777777" w:rsidR="00B05E93" w:rsidRDefault="00534E5D">
            <w:pPr>
              <w:widowControl/>
              <w:rPr>
                <w:color w:val="000000"/>
                <w:sz w:val="24"/>
                <w:szCs w:val="24"/>
              </w:rPr>
            </w:pPr>
            <w:r>
              <w:rPr>
                <w:color w:val="000000"/>
                <w:sz w:val="24"/>
                <w:szCs w:val="24"/>
              </w:rPr>
              <w:t>A</w:t>
            </w:r>
            <w:r>
              <w:rPr>
                <w:rFonts w:hint="eastAsia"/>
                <w:color w:val="000000"/>
                <w:sz w:val="24"/>
                <w:szCs w:val="24"/>
              </w:rPr>
              <w:t>、脂溶性成分</w:t>
            </w:r>
            <w:r>
              <w:rPr>
                <w:color w:val="000000"/>
                <w:sz w:val="24"/>
                <w:szCs w:val="24"/>
              </w:rPr>
              <w:t xml:space="preserve">     </w:t>
            </w:r>
          </w:p>
          <w:p w14:paraId="61F91F81" w14:textId="77777777" w:rsidR="00B05E93" w:rsidRDefault="00534E5D">
            <w:pPr>
              <w:widowControl/>
              <w:rPr>
                <w:color w:val="000000"/>
                <w:sz w:val="24"/>
                <w:szCs w:val="24"/>
              </w:rPr>
            </w:pPr>
            <w:r>
              <w:rPr>
                <w:color w:val="000000"/>
                <w:sz w:val="24"/>
                <w:szCs w:val="24"/>
              </w:rPr>
              <w:t>B</w:t>
            </w:r>
            <w:r>
              <w:rPr>
                <w:rFonts w:hint="eastAsia"/>
                <w:color w:val="000000"/>
                <w:sz w:val="24"/>
                <w:szCs w:val="24"/>
              </w:rPr>
              <w:t>、水溶性成分</w:t>
            </w:r>
            <w:r>
              <w:rPr>
                <w:color w:val="000000"/>
                <w:sz w:val="24"/>
                <w:szCs w:val="24"/>
              </w:rPr>
              <w:t xml:space="preserve">   </w:t>
            </w:r>
          </w:p>
          <w:p w14:paraId="2D3A7E4B" w14:textId="77777777" w:rsidR="00B05E93" w:rsidRDefault="00534E5D">
            <w:pPr>
              <w:widowControl/>
              <w:rPr>
                <w:color w:val="000000"/>
                <w:sz w:val="24"/>
                <w:szCs w:val="24"/>
              </w:rPr>
            </w:pPr>
            <w:r>
              <w:rPr>
                <w:color w:val="000000"/>
                <w:sz w:val="24"/>
                <w:szCs w:val="24"/>
              </w:rPr>
              <w:t>C</w:t>
            </w:r>
            <w:r>
              <w:rPr>
                <w:rFonts w:hint="eastAsia"/>
                <w:color w:val="000000"/>
                <w:sz w:val="24"/>
                <w:szCs w:val="24"/>
              </w:rPr>
              <w:t>、酸性成分</w:t>
            </w:r>
            <w:r>
              <w:rPr>
                <w:color w:val="000000"/>
                <w:sz w:val="24"/>
                <w:szCs w:val="24"/>
              </w:rPr>
              <w:t xml:space="preserve">     </w:t>
            </w:r>
          </w:p>
          <w:p w14:paraId="380BC256" w14:textId="77777777" w:rsidR="00B05E93" w:rsidRDefault="00534E5D">
            <w:pPr>
              <w:widowControl/>
              <w:rPr>
                <w:color w:val="000000"/>
                <w:sz w:val="24"/>
                <w:szCs w:val="24"/>
              </w:rPr>
            </w:pPr>
            <w:r>
              <w:rPr>
                <w:color w:val="000000"/>
                <w:sz w:val="24"/>
                <w:szCs w:val="24"/>
              </w:rPr>
              <w:t>D</w:t>
            </w:r>
            <w:r>
              <w:rPr>
                <w:rFonts w:hint="eastAsia"/>
                <w:color w:val="000000"/>
                <w:sz w:val="24"/>
                <w:szCs w:val="24"/>
              </w:rPr>
              <w:t>、碱性成分</w:t>
            </w:r>
          </w:p>
        </w:tc>
        <w:tc>
          <w:tcPr>
            <w:tcW w:w="2251" w:type="dxa"/>
            <w:gridSpan w:val="2"/>
            <w:vAlign w:val="center"/>
          </w:tcPr>
          <w:p w14:paraId="362B34D6" w14:textId="77777777" w:rsidR="00B05E93" w:rsidRDefault="00B05E93">
            <w:pPr>
              <w:jc w:val="center"/>
              <w:rPr>
                <w:color w:val="000000"/>
                <w:sz w:val="24"/>
                <w:szCs w:val="24"/>
                <w:lang w:val="en-US"/>
              </w:rPr>
            </w:pPr>
          </w:p>
        </w:tc>
        <w:tc>
          <w:tcPr>
            <w:tcW w:w="2324" w:type="dxa"/>
            <w:vAlign w:val="center"/>
          </w:tcPr>
          <w:p w14:paraId="3296B62F"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bl>
    <w:p w14:paraId="276B50EE" w14:textId="77777777" w:rsidR="00B05E93" w:rsidRDefault="00B05E93">
      <w:pPr>
        <w:jc w:val="center"/>
        <w:rPr>
          <w:b/>
          <w:color w:val="000000"/>
          <w:sz w:val="24"/>
          <w:szCs w:val="24"/>
          <w:lang w:val="en-US"/>
        </w:rPr>
      </w:pPr>
    </w:p>
    <w:p w14:paraId="5B0C7CC5" w14:textId="77777777" w:rsidR="00B05E93" w:rsidRDefault="00534E5D">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Pr>
          <w:b/>
          <w:color w:val="000000"/>
          <w:sz w:val="24"/>
          <w:szCs w:val="24"/>
          <w:lang w:val="en-US"/>
        </w:rPr>
        <w:t>-3</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762"/>
        <w:gridCol w:w="3119"/>
        <w:gridCol w:w="109"/>
        <w:gridCol w:w="1169"/>
        <w:gridCol w:w="2315"/>
      </w:tblGrid>
      <w:tr w:rsidR="00B05E93" w:rsidRPr="00902BB8" w14:paraId="70D1CA0D" w14:textId="77777777">
        <w:trPr>
          <w:trHeight w:val="567"/>
          <w:jc w:val="center"/>
        </w:trPr>
        <w:tc>
          <w:tcPr>
            <w:tcW w:w="3612" w:type="dxa"/>
            <w:vAlign w:val="center"/>
          </w:tcPr>
          <w:p w14:paraId="091B8842"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762" w:type="dxa"/>
            <w:vAlign w:val="center"/>
          </w:tcPr>
          <w:p w14:paraId="0046F4AB"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228" w:type="dxa"/>
            <w:gridSpan w:val="2"/>
            <w:vAlign w:val="center"/>
          </w:tcPr>
          <w:p w14:paraId="3D24E970"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484" w:type="dxa"/>
            <w:gridSpan w:val="2"/>
            <w:vAlign w:val="center"/>
          </w:tcPr>
          <w:p w14:paraId="4C1C32B3"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B05E93" w14:paraId="794C87BA" w14:textId="77777777">
        <w:trPr>
          <w:trHeight w:val="567"/>
          <w:jc w:val="center"/>
        </w:trPr>
        <w:tc>
          <w:tcPr>
            <w:tcW w:w="3612" w:type="dxa"/>
            <w:vAlign w:val="center"/>
          </w:tcPr>
          <w:p w14:paraId="3B414A70"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762" w:type="dxa"/>
            <w:vAlign w:val="center"/>
          </w:tcPr>
          <w:p w14:paraId="52D16BF3" w14:textId="34EC3070" w:rsidR="00B05E93" w:rsidRDefault="00B05E93">
            <w:pPr>
              <w:pStyle w:val="2"/>
              <w:adjustRightInd w:val="0"/>
              <w:snapToGrid w:val="0"/>
              <w:spacing w:after="0"/>
              <w:ind w:leftChars="0" w:left="0" w:firstLineChars="0" w:firstLine="0"/>
              <w:jc w:val="center"/>
              <w:rPr>
                <w:rFonts w:eastAsia="仿宋"/>
                <w:b/>
                <w:color w:val="000000"/>
                <w:sz w:val="24"/>
                <w:szCs w:val="24"/>
                <w:lang w:val="en-US"/>
              </w:rPr>
            </w:pPr>
          </w:p>
        </w:tc>
        <w:tc>
          <w:tcPr>
            <w:tcW w:w="3228" w:type="dxa"/>
            <w:gridSpan w:val="2"/>
            <w:vAlign w:val="center"/>
          </w:tcPr>
          <w:p w14:paraId="47272B22"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484" w:type="dxa"/>
            <w:gridSpan w:val="2"/>
            <w:vAlign w:val="center"/>
          </w:tcPr>
          <w:p w14:paraId="44AE99BC"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B05E93" w14:paraId="7E6310BE" w14:textId="77777777">
        <w:trPr>
          <w:trHeight w:val="567"/>
          <w:jc w:val="center"/>
        </w:trPr>
        <w:tc>
          <w:tcPr>
            <w:tcW w:w="13086" w:type="dxa"/>
            <w:gridSpan w:val="6"/>
            <w:vAlign w:val="center"/>
          </w:tcPr>
          <w:p w14:paraId="07FFE0E3"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B05E93" w14:paraId="03DBA796" w14:textId="77777777">
        <w:trPr>
          <w:trHeight w:val="567"/>
          <w:jc w:val="center"/>
        </w:trPr>
        <w:tc>
          <w:tcPr>
            <w:tcW w:w="6374" w:type="dxa"/>
            <w:gridSpan w:val="2"/>
            <w:vAlign w:val="center"/>
          </w:tcPr>
          <w:p w14:paraId="398656A3"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712" w:type="dxa"/>
            <w:gridSpan w:val="4"/>
            <w:vAlign w:val="center"/>
          </w:tcPr>
          <w:p w14:paraId="71B690BD"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B05E93" w14:paraId="452FA279" w14:textId="77777777">
        <w:trPr>
          <w:trHeight w:val="567"/>
          <w:jc w:val="center"/>
        </w:trPr>
        <w:tc>
          <w:tcPr>
            <w:tcW w:w="6374" w:type="dxa"/>
            <w:gridSpan w:val="2"/>
            <w:vAlign w:val="center"/>
          </w:tcPr>
          <w:p w14:paraId="1CB8E1F6"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6712" w:type="dxa"/>
            <w:gridSpan w:val="4"/>
            <w:vAlign w:val="center"/>
          </w:tcPr>
          <w:p w14:paraId="7BC1643E"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B05E93" w14:paraId="0298B944" w14:textId="77777777">
        <w:trPr>
          <w:trHeight w:val="567"/>
          <w:jc w:val="center"/>
        </w:trPr>
        <w:tc>
          <w:tcPr>
            <w:tcW w:w="6374" w:type="dxa"/>
            <w:gridSpan w:val="2"/>
            <w:vAlign w:val="center"/>
          </w:tcPr>
          <w:p w14:paraId="4F78D0DA"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712" w:type="dxa"/>
            <w:gridSpan w:val="4"/>
            <w:vAlign w:val="center"/>
          </w:tcPr>
          <w:p w14:paraId="68F10D51"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B05E93" w14:paraId="1F3A12A7" w14:textId="77777777">
        <w:trPr>
          <w:trHeight w:val="567"/>
          <w:jc w:val="center"/>
        </w:trPr>
        <w:tc>
          <w:tcPr>
            <w:tcW w:w="6374" w:type="dxa"/>
            <w:gridSpan w:val="2"/>
            <w:vAlign w:val="center"/>
          </w:tcPr>
          <w:p w14:paraId="38081B34"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3119" w:type="dxa"/>
            <w:vAlign w:val="center"/>
          </w:tcPr>
          <w:p w14:paraId="2A0867E5"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278" w:type="dxa"/>
            <w:gridSpan w:val="2"/>
            <w:vAlign w:val="center"/>
          </w:tcPr>
          <w:p w14:paraId="1F868A0B"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15" w:type="dxa"/>
            <w:vAlign w:val="center"/>
          </w:tcPr>
          <w:p w14:paraId="076A9746"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B05E93" w14:paraId="57E8CB22" w14:textId="77777777">
        <w:trPr>
          <w:trHeight w:val="567"/>
          <w:jc w:val="center"/>
        </w:trPr>
        <w:tc>
          <w:tcPr>
            <w:tcW w:w="6374" w:type="dxa"/>
            <w:gridSpan w:val="2"/>
            <w:vAlign w:val="center"/>
          </w:tcPr>
          <w:p w14:paraId="11EA4951" w14:textId="77777777" w:rsidR="00B05E93" w:rsidRDefault="00534E5D">
            <w:pPr>
              <w:widowControl/>
              <w:autoSpaceDE/>
              <w:autoSpaceDN/>
              <w:snapToGrid w:val="0"/>
              <w:rPr>
                <w:bCs/>
                <w:sz w:val="24"/>
                <w:szCs w:val="24"/>
              </w:rPr>
            </w:pPr>
            <w:r>
              <w:rPr>
                <w:rFonts w:hint="eastAsia"/>
                <w:sz w:val="24"/>
              </w:rPr>
              <w:t>某企业想要进口新西兰产的一款灭菌乳，在进口前，该企业需要做好</w:t>
            </w:r>
            <w:r>
              <w:rPr>
                <w:rFonts w:hint="eastAsia"/>
                <w:sz w:val="24"/>
                <w:szCs w:val="24"/>
              </w:rPr>
              <w:t>（</w:t>
            </w:r>
            <w:r>
              <w:rPr>
                <w:sz w:val="24"/>
                <w:szCs w:val="24"/>
              </w:rPr>
              <w:t xml:space="preserve">   ）</w:t>
            </w:r>
            <w:r>
              <w:rPr>
                <w:rFonts w:hint="eastAsia"/>
                <w:bCs/>
                <w:sz w:val="24"/>
                <w:szCs w:val="24"/>
              </w:rPr>
              <w:t>。</w:t>
            </w:r>
          </w:p>
        </w:tc>
        <w:tc>
          <w:tcPr>
            <w:tcW w:w="3119" w:type="dxa"/>
            <w:vAlign w:val="center"/>
          </w:tcPr>
          <w:p w14:paraId="640B6830" w14:textId="77777777" w:rsidR="00B05E93" w:rsidRDefault="00534E5D">
            <w:pPr>
              <w:widowControl/>
              <w:autoSpaceDE/>
              <w:autoSpaceDN/>
              <w:snapToGrid w:val="0"/>
              <w:rPr>
                <w:bCs/>
                <w:sz w:val="24"/>
                <w:szCs w:val="24"/>
              </w:rPr>
            </w:pPr>
            <w:r>
              <w:rPr>
                <w:rFonts w:hint="eastAsia"/>
                <w:bCs/>
                <w:sz w:val="24"/>
                <w:szCs w:val="24"/>
              </w:rPr>
              <w:t>A、确认我国是否允许进口新西兰灭菌乳</w:t>
            </w:r>
          </w:p>
          <w:p w14:paraId="24A8E962" w14:textId="77777777" w:rsidR="00B05E93" w:rsidRDefault="00534E5D">
            <w:pPr>
              <w:widowControl/>
              <w:autoSpaceDE/>
              <w:autoSpaceDN/>
              <w:snapToGrid w:val="0"/>
              <w:rPr>
                <w:bCs/>
                <w:sz w:val="24"/>
                <w:szCs w:val="24"/>
              </w:rPr>
            </w:pPr>
            <w:r>
              <w:rPr>
                <w:rFonts w:hint="eastAsia"/>
                <w:bCs/>
                <w:sz w:val="24"/>
                <w:szCs w:val="24"/>
              </w:rPr>
              <w:t>B、确认该产品的新西兰生产企业是否在我国海关进行注册登记</w:t>
            </w:r>
          </w:p>
          <w:p w14:paraId="7F0E164F" w14:textId="77777777" w:rsidR="00B05E93" w:rsidRDefault="00534E5D">
            <w:pPr>
              <w:widowControl/>
              <w:autoSpaceDE/>
              <w:autoSpaceDN/>
              <w:snapToGrid w:val="0"/>
              <w:rPr>
                <w:bCs/>
                <w:sz w:val="24"/>
                <w:szCs w:val="24"/>
              </w:rPr>
            </w:pPr>
            <w:r>
              <w:rPr>
                <w:rFonts w:hint="eastAsia"/>
                <w:bCs/>
                <w:sz w:val="24"/>
                <w:szCs w:val="24"/>
              </w:rPr>
              <w:t>C、确认新西兰出口商是否在我国海关进行备案</w:t>
            </w:r>
          </w:p>
          <w:p w14:paraId="5A7AE05D" w14:textId="77777777" w:rsidR="00B05E93" w:rsidRDefault="00534E5D">
            <w:pPr>
              <w:widowControl/>
              <w:autoSpaceDE/>
              <w:autoSpaceDN/>
              <w:snapToGrid w:val="0"/>
              <w:rPr>
                <w:bCs/>
                <w:sz w:val="24"/>
                <w:szCs w:val="24"/>
              </w:rPr>
            </w:pPr>
            <w:r>
              <w:rPr>
                <w:rFonts w:hint="eastAsia"/>
                <w:bCs/>
                <w:sz w:val="24"/>
                <w:szCs w:val="24"/>
              </w:rPr>
              <w:t>D、审查该产品是否符合我国食品安全国家标准</w:t>
            </w:r>
          </w:p>
        </w:tc>
        <w:tc>
          <w:tcPr>
            <w:tcW w:w="1278" w:type="dxa"/>
            <w:gridSpan w:val="2"/>
            <w:vAlign w:val="center"/>
          </w:tcPr>
          <w:p w14:paraId="36FE3FCE" w14:textId="77777777" w:rsidR="00B05E93" w:rsidRDefault="00B05E93">
            <w:pPr>
              <w:autoSpaceDE/>
              <w:autoSpaceDN/>
              <w:snapToGrid w:val="0"/>
              <w:jc w:val="center"/>
              <w:rPr>
                <w:bCs/>
                <w:color w:val="000000"/>
                <w:sz w:val="24"/>
                <w:szCs w:val="24"/>
                <w:lang w:val="en-US"/>
              </w:rPr>
            </w:pPr>
          </w:p>
        </w:tc>
        <w:tc>
          <w:tcPr>
            <w:tcW w:w="2315" w:type="dxa"/>
            <w:vAlign w:val="center"/>
          </w:tcPr>
          <w:p w14:paraId="52E28A84"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57987A23" w14:textId="77777777">
        <w:trPr>
          <w:trHeight w:val="567"/>
          <w:jc w:val="center"/>
        </w:trPr>
        <w:tc>
          <w:tcPr>
            <w:tcW w:w="6374" w:type="dxa"/>
            <w:gridSpan w:val="2"/>
            <w:vAlign w:val="center"/>
          </w:tcPr>
          <w:p w14:paraId="18C5C7BF" w14:textId="77777777" w:rsidR="00B05E93" w:rsidRDefault="00534E5D">
            <w:pPr>
              <w:widowControl/>
              <w:autoSpaceDE/>
              <w:autoSpaceDN/>
              <w:snapToGrid w:val="0"/>
              <w:rPr>
                <w:bCs/>
                <w:sz w:val="24"/>
                <w:szCs w:val="24"/>
              </w:rPr>
            </w:pPr>
            <w:r>
              <w:rPr>
                <w:rFonts w:hint="eastAsia"/>
                <w:bCs/>
                <w:sz w:val="24"/>
                <w:szCs w:val="24"/>
              </w:rPr>
              <w:t>产品质量发生民事纠纷时，可以通过</w:t>
            </w:r>
            <w:r>
              <w:rPr>
                <w:rFonts w:hint="eastAsia"/>
                <w:sz w:val="24"/>
                <w:szCs w:val="24"/>
              </w:rPr>
              <w:t>（</w:t>
            </w:r>
            <w:r>
              <w:rPr>
                <w:sz w:val="24"/>
                <w:szCs w:val="24"/>
              </w:rPr>
              <w:t xml:space="preserve">   ）</w:t>
            </w:r>
            <w:r>
              <w:rPr>
                <w:bCs/>
                <w:sz w:val="24"/>
                <w:szCs w:val="24"/>
              </w:rPr>
              <w:t>方式解决</w:t>
            </w:r>
            <w:r>
              <w:rPr>
                <w:rFonts w:hint="eastAsia"/>
                <w:bCs/>
                <w:sz w:val="24"/>
                <w:szCs w:val="24"/>
              </w:rPr>
              <w:t>。</w:t>
            </w:r>
          </w:p>
        </w:tc>
        <w:tc>
          <w:tcPr>
            <w:tcW w:w="3119" w:type="dxa"/>
            <w:vAlign w:val="center"/>
          </w:tcPr>
          <w:p w14:paraId="768CAF8B" w14:textId="77777777" w:rsidR="00B05E93" w:rsidRDefault="00534E5D">
            <w:pPr>
              <w:rPr>
                <w:bCs/>
                <w:sz w:val="24"/>
                <w:szCs w:val="24"/>
              </w:rPr>
            </w:pPr>
            <w:r>
              <w:rPr>
                <w:rFonts w:hint="eastAsia"/>
                <w:bCs/>
                <w:sz w:val="24"/>
                <w:szCs w:val="24"/>
              </w:rPr>
              <w:t xml:space="preserve">A、协商 </w:t>
            </w:r>
            <w:r>
              <w:rPr>
                <w:bCs/>
                <w:sz w:val="24"/>
                <w:szCs w:val="24"/>
              </w:rPr>
              <w:t xml:space="preserve">  </w:t>
            </w:r>
            <w:r>
              <w:rPr>
                <w:rFonts w:hint="eastAsia"/>
                <w:bCs/>
                <w:sz w:val="24"/>
                <w:szCs w:val="24"/>
              </w:rPr>
              <w:t>B、调解</w:t>
            </w:r>
          </w:p>
          <w:p w14:paraId="0E375A71" w14:textId="77777777" w:rsidR="00B05E93" w:rsidRDefault="00534E5D">
            <w:pPr>
              <w:rPr>
                <w:bCs/>
                <w:sz w:val="24"/>
                <w:szCs w:val="24"/>
              </w:rPr>
            </w:pPr>
            <w:r>
              <w:rPr>
                <w:rFonts w:hint="eastAsia"/>
                <w:bCs/>
                <w:sz w:val="24"/>
                <w:szCs w:val="24"/>
              </w:rPr>
              <w:t xml:space="preserve">C、仲裁 </w:t>
            </w:r>
            <w:r>
              <w:rPr>
                <w:bCs/>
                <w:sz w:val="24"/>
                <w:szCs w:val="24"/>
              </w:rPr>
              <w:t xml:space="preserve">  </w:t>
            </w:r>
            <w:r>
              <w:rPr>
                <w:bCs/>
              </w:rPr>
              <w:t>D、</w:t>
            </w:r>
            <w:r>
              <w:rPr>
                <w:rFonts w:hint="eastAsia"/>
                <w:bCs/>
              </w:rPr>
              <w:t>起诉</w:t>
            </w:r>
          </w:p>
        </w:tc>
        <w:tc>
          <w:tcPr>
            <w:tcW w:w="1278" w:type="dxa"/>
            <w:gridSpan w:val="2"/>
            <w:vAlign w:val="center"/>
          </w:tcPr>
          <w:p w14:paraId="7C9546BD" w14:textId="77777777" w:rsidR="00B05E93" w:rsidRDefault="00B05E93">
            <w:pPr>
              <w:autoSpaceDE/>
              <w:autoSpaceDN/>
              <w:snapToGrid w:val="0"/>
              <w:jc w:val="center"/>
              <w:rPr>
                <w:bCs/>
                <w:color w:val="000000"/>
                <w:sz w:val="24"/>
                <w:szCs w:val="24"/>
                <w:lang w:val="en-US"/>
              </w:rPr>
            </w:pPr>
          </w:p>
        </w:tc>
        <w:tc>
          <w:tcPr>
            <w:tcW w:w="2315" w:type="dxa"/>
            <w:vAlign w:val="center"/>
          </w:tcPr>
          <w:p w14:paraId="05C7A884"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6D37CFED" w14:textId="77777777">
        <w:trPr>
          <w:trHeight w:val="567"/>
          <w:jc w:val="center"/>
        </w:trPr>
        <w:tc>
          <w:tcPr>
            <w:tcW w:w="6374" w:type="dxa"/>
            <w:gridSpan w:val="2"/>
            <w:vAlign w:val="center"/>
          </w:tcPr>
          <w:p w14:paraId="0F9274AC" w14:textId="77777777" w:rsidR="00B05E93" w:rsidRDefault="00534E5D">
            <w:pPr>
              <w:widowControl/>
              <w:autoSpaceDE/>
              <w:autoSpaceDN/>
              <w:snapToGrid w:val="0"/>
              <w:rPr>
                <w:bCs/>
                <w:color w:val="FF0000"/>
                <w:sz w:val="24"/>
                <w:szCs w:val="24"/>
              </w:rPr>
            </w:pPr>
            <w:r>
              <w:rPr>
                <w:rFonts w:hint="eastAsia"/>
                <w:sz w:val="24"/>
              </w:rPr>
              <w:lastRenderedPageBreak/>
              <w:t>食品标识不得标注</w:t>
            </w:r>
            <w:r>
              <w:rPr>
                <w:rFonts w:hint="eastAsia"/>
                <w:sz w:val="24"/>
                <w:szCs w:val="24"/>
              </w:rPr>
              <w:t>（</w:t>
            </w:r>
            <w:r>
              <w:rPr>
                <w:sz w:val="24"/>
                <w:szCs w:val="24"/>
              </w:rPr>
              <w:t xml:space="preserve">   ）</w:t>
            </w:r>
            <w:r>
              <w:rPr>
                <w:rFonts w:hint="eastAsia"/>
                <w:bCs/>
                <w:sz w:val="24"/>
                <w:szCs w:val="24"/>
              </w:rPr>
              <w:t>。</w:t>
            </w:r>
          </w:p>
        </w:tc>
        <w:tc>
          <w:tcPr>
            <w:tcW w:w="3119" w:type="dxa"/>
            <w:vAlign w:val="center"/>
          </w:tcPr>
          <w:p w14:paraId="0092A9CE" w14:textId="77777777" w:rsidR="00B05E93" w:rsidRDefault="00534E5D">
            <w:pPr>
              <w:rPr>
                <w:sz w:val="24"/>
              </w:rPr>
            </w:pPr>
            <w:r>
              <w:rPr>
                <w:rFonts w:hint="eastAsia"/>
                <w:bCs/>
                <w:sz w:val="24"/>
                <w:szCs w:val="24"/>
              </w:rPr>
              <w:t>A、</w:t>
            </w:r>
            <w:r>
              <w:rPr>
                <w:rFonts w:hint="eastAsia"/>
                <w:sz w:val="24"/>
              </w:rPr>
              <w:t>明示或者暗示具有预防、治疗疾病作用的</w:t>
            </w:r>
          </w:p>
          <w:p w14:paraId="1588E39C" w14:textId="77777777" w:rsidR="00B05E93" w:rsidRDefault="00534E5D">
            <w:pPr>
              <w:pStyle w:val="mrt20"/>
              <w:widowControl/>
              <w:spacing w:before="0"/>
              <w:jc w:val="both"/>
              <w:rPr>
                <w:rFonts w:ascii="仿宋" w:eastAsia="仿宋" w:hAnsi="仿宋" w:cs="仿宋" w:hint="default"/>
                <w:bCs/>
                <w:lang w:val="zh-CN" w:bidi="zh-CN"/>
              </w:rPr>
            </w:pPr>
            <w:r>
              <w:rPr>
                <w:bCs/>
              </w:rPr>
              <w:t>B、</w:t>
            </w:r>
            <w:r>
              <w:rPr>
                <w:rFonts w:ascii="仿宋" w:eastAsia="仿宋" w:hAnsi="仿宋" w:cs="仿宋"/>
                <w:bCs/>
                <w:lang w:val="zh-CN" w:bidi="zh-CN"/>
              </w:rPr>
              <w:t>非保健食品明示或者暗示具有保健作用的</w:t>
            </w:r>
          </w:p>
          <w:p w14:paraId="3F908BC0" w14:textId="77777777" w:rsidR="00B05E93" w:rsidRDefault="00534E5D">
            <w:pPr>
              <w:pStyle w:val="mrt20"/>
              <w:widowControl/>
              <w:spacing w:before="0"/>
              <w:jc w:val="both"/>
              <w:rPr>
                <w:rFonts w:ascii="仿宋" w:eastAsia="仿宋" w:hAnsi="仿宋" w:cs="仿宋" w:hint="default"/>
                <w:bCs/>
                <w:lang w:val="zh-CN" w:bidi="zh-CN"/>
              </w:rPr>
            </w:pPr>
            <w:r>
              <w:rPr>
                <w:bCs/>
              </w:rPr>
              <w:t>C、</w:t>
            </w:r>
            <w:r>
              <w:rPr>
                <w:rFonts w:ascii="仿宋" w:eastAsia="仿宋" w:hAnsi="仿宋" w:cs="仿宋"/>
                <w:bCs/>
                <w:lang w:val="zh-CN" w:bidi="zh-CN"/>
              </w:rPr>
              <w:t>以欺骗或者误导的方式描述或者介绍食品的</w:t>
            </w:r>
          </w:p>
          <w:p w14:paraId="274E0CF2" w14:textId="77777777" w:rsidR="00B05E93" w:rsidRDefault="00534E5D">
            <w:pPr>
              <w:pStyle w:val="mrt20"/>
              <w:widowControl/>
              <w:spacing w:before="0"/>
              <w:jc w:val="both"/>
              <w:rPr>
                <w:rFonts w:ascii="仿宋" w:eastAsia="仿宋" w:hAnsi="仿宋" w:cs="仿宋" w:hint="default"/>
                <w:bCs/>
                <w:color w:val="FF0000"/>
                <w:lang w:val="zh-CN" w:bidi="zh-CN"/>
              </w:rPr>
            </w:pPr>
            <w:r>
              <w:rPr>
                <w:rFonts w:ascii="仿宋" w:eastAsia="仿宋" w:hAnsi="仿宋" w:cs="仿宋"/>
                <w:bCs/>
                <w:lang w:val="zh-CN" w:bidi="zh-CN"/>
              </w:rPr>
              <w:t>D、使用国旗、国徽或者人民币等进行标注的</w:t>
            </w:r>
          </w:p>
        </w:tc>
        <w:tc>
          <w:tcPr>
            <w:tcW w:w="1278" w:type="dxa"/>
            <w:gridSpan w:val="2"/>
            <w:vAlign w:val="center"/>
          </w:tcPr>
          <w:p w14:paraId="785366F1" w14:textId="77777777" w:rsidR="00B05E93" w:rsidRDefault="00B05E93">
            <w:pPr>
              <w:autoSpaceDE/>
              <w:autoSpaceDN/>
              <w:snapToGrid w:val="0"/>
              <w:jc w:val="center"/>
              <w:rPr>
                <w:bCs/>
                <w:color w:val="FF0000"/>
                <w:sz w:val="24"/>
                <w:szCs w:val="24"/>
                <w:lang w:val="en-US"/>
              </w:rPr>
            </w:pPr>
          </w:p>
        </w:tc>
        <w:tc>
          <w:tcPr>
            <w:tcW w:w="2315" w:type="dxa"/>
            <w:vAlign w:val="center"/>
          </w:tcPr>
          <w:p w14:paraId="32A1333F"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57AB07DC" w14:textId="77777777">
        <w:trPr>
          <w:trHeight w:val="567"/>
          <w:jc w:val="center"/>
        </w:trPr>
        <w:tc>
          <w:tcPr>
            <w:tcW w:w="6374" w:type="dxa"/>
            <w:gridSpan w:val="2"/>
            <w:vAlign w:val="center"/>
          </w:tcPr>
          <w:p w14:paraId="1130A159" w14:textId="77777777" w:rsidR="00B05E93" w:rsidRDefault="00534E5D">
            <w:pPr>
              <w:widowControl/>
              <w:autoSpaceDE/>
              <w:autoSpaceDN/>
              <w:snapToGrid w:val="0"/>
              <w:rPr>
                <w:bCs/>
                <w:sz w:val="24"/>
                <w:szCs w:val="24"/>
              </w:rPr>
            </w:pPr>
            <w:r>
              <w:rPr>
                <w:rFonts w:hint="eastAsia"/>
                <w:bCs/>
                <w:sz w:val="24"/>
                <w:szCs w:val="24"/>
              </w:rPr>
              <w:t>样品的保存原则包括</w:t>
            </w:r>
            <w:r>
              <w:rPr>
                <w:rFonts w:hint="eastAsia"/>
                <w:sz w:val="24"/>
                <w:szCs w:val="24"/>
              </w:rPr>
              <w:t>（</w:t>
            </w:r>
            <w:r>
              <w:rPr>
                <w:sz w:val="24"/>
                <w:szCs w:val="24"/>
              </w:rPr>
              <w:t xml:space="preserve">   ）</w:t>
            </w:r>
            <w:r>
              <w:rPr>
                <w:bCs/>
                <w:sz w:val="24"/>
                <w:szCs w:val="24"/>
              </w:rPr>
              <w:t>。</w:t>
            </w:r>
          </w:p>
        </w:tc>
        <w:tc>
          <w:tcPr>
            <w:tcW w:w="3119" w:type="dxa"/>
            <w:vAlign w:val="center"/>
          </w:tcPr>
          <w:p w14:paraId="11AA9CB1" w14:textId="77777777" w:rsidR="00B05E93" w:rsidRDefault="00534E5D">
            <w:pPr>
              <w:pStyle w:val="mrt20"/>
              <w:widowControl/>
              <w:spacing w:before="0"/>
              <w:rPr>
                <w:rFonts w:ascii="仿宋" w:eastAsia="仿宋" w:hAnsi="仿宋" w:cs="仿宋" w:hint="default"/>
                <w:bCs/>
                <w:lang w:val="zh-CN" w:bidi="zh-CN"/>
              </w:rPr>
            </w:pPr>
            <w:r>
              <w:rPr>
                <w:rFonts w:ascii="仿宋" w:eastAsia="仿宋" w:hAnsi="仿宋" w:cs="仿宋"/>
                <w:bCs/>
                <w:lang w:val="zh-CN" w:bidi="zh-CN"/>
              </w:rPr>
              <w:t xml:space="preserve">A、净         </w:t>
            </w:r>
          </w:p>
          <w:p w14:paraId="5949DF1B" w14:textId="77777777" w:rsidR="00B05E93" w:rsidRDefault="00534E5D">
            <w:pPr>
              <w:pStyle w:val="mrt20"/>
              <w:widowControl/>
              <w:spacing w:before="0"/>
              <w:rPr>
                <w:rFonts w:ascii="仿宋" w:eastAsia="仿宋" w:hAnsi="仿宋" w:cs="仿宋" w:hint="default"/>
                <w:bCs/>
                <w:lang w:val="zh-CN" w:bidi="zh-CN"/>
              </w:rPr>
            </w:pPr>
            <w:r>
              <w:rPr>
                <w:rFonts w:ascii="仿宋" w:eastAsia="仿宋" w:hAnsi="仿宋" w:cs="仿宋"/>
                <w:bCs/>
                <w:lang w:val="zh-CN" w:bidi="zh-CN"/>
              </w:rPr>
              <w:t>B、密</w:t>
            </w:r>
          </w:p>
          <w:p w14:paraId="0201007B" w14:textId="77777777" w:rsidR="00B05E93" w:rsidRDefault="00534E5D">
            <w:pPr>
              <w:pStyle w:val="mrt20"/>
              <w:widowControl/>
              <w:spacing w:before="0"/>
              <w:rPr>
                <w:rFonts w:ascii="仿宋" w:eastAsia="仿宋" w:hAnsi="仿宋" w:cs="仿宋" w:hint="default"/>
                <w:bCs/>
                <w:lang w:val="zh-CN" w:bidi="zh-CN"/>
              </w:rPr>
            </w:pPr>
            <w:r>
              <w:rPr>
                <w:rFonts w:ascii="仿宋" w:eastAsia="仿宋" w:hAnsi="仿宋" w:cs="仿宋"/>
                <w:bCs/>
                <w:lang w:val="zh-CN" w:bidi="zh-CN"/>
              </w:rPr>
              <w:t xml:space="preserve">C、冷             </w:t>
            </w:r>
          </w:p>
          <w:p w14:paraId="7B7C10D9" w14:textId="77777777" w:rsidR="00B05E93" w:rsidRDefault="00534E5D">
            <w:pPr>
              <w:pStyle w:val="mrt20"/>
              <w:widowControl/>
              <w:spacing w:before="0"/>
              <w:rPr>
                <w:rFonts w:ascii="仿宋" w:eastAsia="仿宋" w:hAnsi="仿宋" w:cs="仿宋" w:hint="default"/>
                <w:bCs/>
                <w:lang w:val="zh-CN" w:bidi="zh-CN"/>
              </w:rPr>
            </w:pPr>
            <w:r>
              <w:rPr>
                <w:rFonts w:ascii="仿宋" w:eastAsia="仿宋" w:hAnsi="仿宋" w:cs="仿宋"/>
                <w:bCs/>
                <w:lang w:val="zh-CN" w:bidi="zh-CN"/>
              </w:rPr>
              <w:t>D、快</w:t>
            </w:r>
          </w:p>
        </w:tc>
        <w:tc>
          <w:tcPr>
            <w:tcW w:w="1278" w:type="dxa"/>
            <w:gridSpan w:val="2"/>
            <w:vAlign w:val="center"/>
          </w:tcPr>
          <w:p w14:paraId="619F4E71" w14:textId="77777777" w:rsidR="00B05E93" w:rsidRDefault="00B05E93">
            <w:pPr>
              <w:autoSpaceDE/>
              <w:autoSpaceDN/>
              <w:snapToGrid w:val="0"/>
              <w:jc w:val="center"/>
              <w:rPr>
                <w:bCs/>
                <w:sz w:val="24"/>
                <w:szCs w:val="24"/>
                <w:lang w:val="en-US"/>
              </w:rPr>
            </w:pPr>
          </w:p>
        </w:tc>
        <w:tc>
          <w:tcPr>
            <w:tcW w:w="2315" w:type="dxa"/>
            <w:vAlign w:val="center"/>
          </w:tcPr>
          <w:p w14:paraId="37912E53"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r>
      <w:tr w:rsidR="00B05E93" w14:paraId="17FC53F1" w14:textId="77777777">
        <w:trPr>
          <w:trHeight w:val="567"/>
          <w:jc w:val="center"/>
        </w:trPr>
        <w:tc>
          <w:tcPr>
            <w:tcW w:w="6374" w:type="dxa"/>
            <w:gridSpan w:val="2"/>
            <w:vAlign w:val="center"/>
          </w:tcPr>
          <w:p w14:paraId="5759575D" w14:textId="77777777" w:rsidR="00B05E93" w:rsidRDefault="00534E5D">
            <w:pPr>
              <w:widowControl/>
              <w:autoSpaceDE/>
              <w:autoSpaceDN/>
              <w:snapToGrid w:val="0"/>
              <w:rPr>
                <w:bCs/>
                <w:sz w:val="24"/>
                <w:szCs w:val="24"/>
              </w:rPr>
            </w:pPr>
            <w:r>
              <w:rPr>
                <w:bCs/>
                <w:sz w:val="24"/>
                <w:szCs w:val="24"/>
              </w:rPr>
              <w:t>毒力是评价引起细菌性食物中毒的病原菌致病强弱的程度，构成细菌毒力的要素包括</w:t>
            </w:r>
            <w:r>
              <w:rPr>
                <w:rFonts w:hint="eastAsia"/>
                <w:sz w:val="24"/>
                <w:szCs w:val="24"/>
              </w:rPr>
              <w:t>（</w:t>
            </w:r>
            <w:r>
              <w:rPr>
                <w:sz w:val="24"/>
                <w:szCs w:val="24"/>
              </w:rPr>
              <w:t xml:space="preserve">   ）</w:t>
            </w:r>
            <w:r>
              <w:rPr>
                <w:rFonts w:hint="eastAsia"/>
                <w:bCs/>
                <w:sz w:val="24"/>
                <w:szCs w:val="24"/>
              </w:rPr>
              <w:t>。</w:t>
            </w:r>
          </w:p>
        </w:tc>
        <w:tc>
          <w:tcPr>
            <w:tcW w:w="3119" w:type="dxa"/>
            <w:vAlign w:val="center"/>
          </w:tcPr>
          <w:p w14:paraId="19797FD3" w14:textId="77777777" w:rsidR="00B05E93" w:rsidRDefault="00534E5D">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A、外毒素</w:t>
            </w:r>
            <w:r>
              <w:rPr>
                <w:rFonts w:ascii="Calibri" w:eastAsia="仿宋" w:hAnsi="Calibri" w:cs="Calibri" w:hint="default"/>
                <w:bCs/>
                <w:lang w:val="zh-CN" w:bidi="zh-CN"/>
              </w:rPr>
              <w:t> </w:t>
            </w:r>
          </w:p>
          <w:p w14:paraId="652990D9" w14:textId="77777777" w:rsidR="00B05E93" w:rsidRDefault="00534E5D">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B、内毒素</w:t>
            </w:r>
            <w:r>
              <w:rPr>
                <w:rFonts w:ascii="Calibri" w:eastAsia="仿宋" w:hAnsi="Calibri" w:cs="Calibri" w:hint="default"/>
                <w:bCs/>
                <w:lang w:val="zh-CN" w:bidi="zh-CN"/>
              </w:rPr>
              <w:t> </w:t>
            </w:r>
          </w:p>
          <w:p w14:paraId="06A6D4D0" w14:textId="77777777" w:rsidR="00B05E93" w:rsidRDefault="00534E5D">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C、D</w:t>
            </w:r>
            <w:r>
              <w:rPr>
                <w:rFonts w:ascii="仿宋" w:eastAsia="仿宋" w:hAnsi="仿宋" w:cs="仿宋" w:hint="default"/>
                <w:bCs/>
                <w:lang w:val="zh-CN" w:bidi="zh-CN"/>
              </w:rPr>
              <w:t>NA</w:t>
            </w:r>
            <w:r>
              <w:rPr>
                <w:rFonts w:ascii="仿宋" w:eastAsia="仿宋" w:hAnsi="仿宋" w:cs="仿宋"/>
                <w:bCs/>
                <w:lang w:val="zh-CN" w:bidi="zh-CN"/>
              </w:rPr>
              <w:t>酶</w:t>
            </w:r>
            <w:r>
              <w:rPr>
                <w:rFonts w:ascii="Calibri" w:eastAsia="仿宋" w:hAnsi="Calibri" w:cs="Calibri" w:hint="default"/>
                <w:bCs/>
                <w:vertAlign w:val="superscript"/>
                <w:lang w:val="zh-CN" w:bidi="zh-CN"/>
              </w:rPr>
              <w:t> </w:t>
            </w:r>
            <w:r>
              <w:rPr>
                <w:rFonts w:ascii="Calibri" w:eastAsia="仿宋" w:hAnsi="Calibri" w:cs="Calibri" w:hint="default"/>
                <w:bCs/>
                <w:lang w:val="zh-CN" w:bidi="zh-CN"/>
              </w:rPr>
              <w:t> </w:t>
            </w:r>
          </w:p>
          <w:p w14:paraId="493EEC54" w14:textId="77777777" w:rsidR="00B05E93" w:rsidRDefault="00534E5D">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D、荚膜</w:t>
            </w:r>
          </w:p>
        </w:tc>
        <w:tc>
          <w:tcPr>
            <w:tcW w:w="1278" w:type="dxa"/>
            <w:gridSpan w:val="2"/>
            <w:vAlign w:val="center"/>
          </w:tcPr>
          <w:p w14:paraId="0DFD3846" w14:textId="77777777" w:rsidR="00B05E93" w:rsidRDefault="00B05E93">
            <w:pPr>
              <w:autoSpaceDE/>
              <w:autoSpaceDN/>
              <w:snapToGrid w:val="0"/>
              <w:jc w:val="center"/>
              <w:rPr>
                <w:bCs/>
                <w:color w:val="000000"/>
                <w:sz w:val="24"/>
                <w:szCs w:val="24"/>
                <w:lang w:val="en-US"/>
              </w:rPr>
            </w:pPr>
          </w:p>
        </w:tc>
        <w:tc>
          <w:tcPr>
            <w:tcW w:w="2315" w:type="dxa"/>
            <w:vAlign w:val="center"/>
          </w:tcPr>
          <w:p w14:paraId="46647C2B"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2686E4E1" w14:textId="77777777">
        <w:trPr>
          <w:trHeight w:val="567"/>
          <w:jc w:val="center"/>
        </w:trPr>
        <w:tc>
          <w:tcPr>
            <w:tcW w:w="6374" w:type="dxa"/>
            <w:gridSpan w:val="2"/>
            <w:vAlign w:val="center"/>
          </w:tcPr>
          <w:p w14:paraId="462D019E" w14:textId="77777777" w:rsidR="00B05E93" w:rsidRDefault="00534E5D">
            <w:pPr>
              <w:widowControl/>
              <w:autoSpaceDE/>
              <w:autoSpaceDN/>
              <w:snapToGrid w:val="0"/>
              <w:rPr>
                <w:bCs/>
                <w:sz w:val="24"/>
                <w:szCs w:val="24"/>
              </w:rPr>
            </w:pPr>
            <w:r>
              <w:rPr>
                <w:rFonts w:ascii="MS Gothic" w:eastAsia="MS Gothic" w:hAnsi="MS Gothic" w:cs="MS Gothic" w:hint="eastAsia"/>
                <w:bCs/>
                <w:sz w:val="24"/>
                <w:szCs w:val="24"/>
              </w:rPr>
              <w:t>‎</w:t>
            </w:r>
            <w:r>
              <w:rPr>
                <w:bCs/>
                <w:sz w:val="24"/>
                <w:szCs w:val="24"/>
              </w:rPr>
              <w:t>平板菌落计数法的优点是</w:t>
            </w:r>
            <w:r>
              <w:rPr>
                <w:rFonts w:hint="eastAsia"/>
                <w:sz w:val="24"/>
                <w:szCs w:val="24"/>
              </w:rPr>
              <w:t>（</w:t>
            </w:r>
            <w:r>
              <w:rPr>
                <w:sz w:val="24"/>
                <w:szCs w:val="24"/>
              </w:rPr>
              <w:t xml:space="preserve">   ）</w:t>
            </w:r>
            <w:r>
              <w:rPr>
                <w:rFonts w:hint="eastAsia"/>
                <w:bCs/>
                <w:sz w:val="24"/>
                <w:szCs w:val="24"/>
              </w:rPr>
              <w:t>。</w:t>
            </w:r>
          </w:p>
        </w:tc>
        <w:tc>
          <w:tcPr>
            <w:tcW w:w="3119" w:type="dxa"/>
            <w:vAlign w:val="center"/>
          </w:tcPr>
          <w:p w14:paraId="47A3E5A9" w14:textId="77777777" w:rsidR="00B05E93" w:rsidRDefault="00534E5D">
            <w:pPr>
              <w:widowControl/>
              <w:autoSpaceDE/>
              <w:autoSpaceDN/>
              <w:snapToGrid w:val="0"/>
              <w:rPr>
                <w:bCs/>
                <w:sz w:val="24"/>
                <w:szCs w:val="24"/>
              </w:rPr>
            </w:pPr>
            <w:r>
              <w:rPr>
                <w:bCs/>
                <w:sz w:val="24"/>
                <w:szCs w:val="24"/>
              </w:rPr>
              <w:t>A、</w:t>
            </w:r>
            <w:r>
              <w:rPr>
                <w:rFonts w:hint="eastAsia"/>
                <w:bCs/>
                <w:sz w:val="24"/>
                <w:szCs w:val="24"/>
              </w:rPr>
              <w:t>灵敏度高</w:t>
            </w:r>
            <w:r>
              <w:rPr>
                <w:bCs/>
                <w:sz w:val="24"/>
                <w:szCs w:val="24"/>
              </w:rPr>
              <w:t xml:space="preserve">        </w:t>
            </w:r>
          </w:p>
          <w:p w14:paraId="75AE675F" w14:textId="77777777" w:rsidR="00B05E93" w:rsidRDefault="00534E5D">
            <w:pPr>
              <w:widowControl/>
              <w:autoSpaceDE/>
              <w:autoSpaceDN/>
              <w:snapToGrid w:val="0"/>
              <w:rPr>
                <w:bCs/>
                <w:sz w:val="24"/>
                <w:szCs w:val="24"/>
              </w:rPr>
            </w:pPr>
            <w:r>
              <w:rPr>
                <w:bCs/>
                <w:sz w:val="24"/>
                <w:szCs w:val="24"/>
              </w:rPr>
              <w:t>B、</w:t>
            </w:r>
            <w:r>
              <w:rPr>
                <w:rFonts w:hint="eastAsia"/>
                <w:bCs/>
                <w:sz w:val="24"/>
                <w:szCs w:val="24"/>
              </w:rPr>
              <w:t>操作简便</w:t>
            </w:r>
          </w:p>
          <w:p w14:paraId="3EC0A5B1" w14:textId="77777777" w:rsidR="00B05E93" w:rsidRDefault="00534E5D">
            <w:pPr>
              <w:widowControl/>
              <w:autoSpaceDE/>
              <w:autoSpaceDN/>
              <w:snapToGrid w:val="0"/>
              <w:rPr>
                <w:bCs/>
                <w:sz w:val="24"/>
                <w:szCs w:val="24"/>
              </w:rPr>
            </w:pPr>
            <w:r>
              <w:rPr>
                <w:bCs/>
                <w:sz w:val="24"/>
                <w:szCs w:val="24"/>
              </w:rPr>
              <w:t>C、</w:t>
            </w:r>
            <w:r>
              <w:rPr>
                <w:rFonts w:hint="eastAsia"/>
                <w:bCs/>
                <w:sz w:val="24"/>
                <w:szCs w:val="24"/>
              </w:rPr>
              <w:t>获得检测结果所需时间短</w:t>
            </w:r>
            <w:r>
              <w:rPr>
                <w:bCs/>
                <w:sz w:val="24"/>
                <w:szCs w:val="24"/>
              </w:rPr>
              <w:t xml:space="preserve">    </w:t>
            </w:r>
          </w:p>
          <w:p w14:paraId="7FA14CA4" w14:textId="77777777" w:rsidR="00B05E93" w:rsidRDefault="00534E5D">
            <w:pPr>
              <w:widowControl/>
              <w:autoSpaceDE/>
              <w:autoSpaceDN/>
              <w:snapToGrid w:val="0"/>
              <w:rPr>
                <w:bCs/>
                <w:sz w:val="24"/>
                <w:szCs w:val="24"/>
              </w:rPr>
            </w:pPr>
            <w:r>
              <w:rPr>
                <w:bCs/>
                <w:sz w:val="24"/>
                <w:szCs w:val="24"/>
              </w:rPr>
              <w:t>D、</w:t>
            </w:r>
            <w:r>
              <w:rPr>
                <w:rFonts w:hint="eastAsia"/>
                <w:bCs/>
                <w:sz w:val="24"/>
                <w:szCs w:val="24"/>
              </w:rPr>
              <w:t>适用于各种好氧菌和厌氧菌</w:t>
            </w:r>
          </w:p>
        </w:tc>
        <w:tc>
          <w:tcPr>
            <w:tcW w:w="1278" w:type="dxa"/>
            <w:gridSpan w:val="2"/>
            <w:vAlign w:val="center"/>
          </w:tcPr>
          <w:p w14:paraId="6A062B82" w14:textId="77777777" w:rsidR="00B05E93" w:rsidRDefault="00B05E93">
            <w:pPr>
              <w:autoSpaceDE/>
              <w:autoSpaceDN/>
              <w:snapToGrid w:val="0"/>
              <w:jc w:val="center"/>
              <w:rPr>
                <w:bCs/>
                <w:color w:val="000000"/>
                <w:sz w:val="24"/>
                <w:szCs w:val="24"/>
                <w:lang w:val="en-US"/>
              </w:rPr>
            </w:pPr>
          </w:p>
        </w:tc>
        <w:tc>
          <w:tcPr>
            <w:tcW w:w="2315" w:type="dxa"/>
            <w:vAlign w:val="center"/>
          </w:tcPr>
          <w:p w14:paraId="09C004DA"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1C908379" w14:textId="77777777">
        <w:trPr>
          <w:trHeight w:val="567"/>
          <w:jc w:val="center"/>
        </w:trPr>
        <w:tc>
          <w:tcPr>
            <w:tcW w:w="6374" w:type="dxa"/>
            <w:gridSpan w:val="2"/>
            <w:vAlign w:val="center"/>
          </w:tcPr>
          <w:p w14:paraId="200762BB" w14:textId="77777777" w:rsidR="00B05E93" w:rsidRDefault="00534E5D">
            <w:pPr>
              <w:widowControl/>
              <w:autoSpaceDE/>
              <w:autoSpaceDN/>
              <w:snapToGrid w:val="0"/>
              <w:rPr>
                <w:bCs/>
                <w:sz w:val="24"/>
                <w:szCs w:val="24"/>
              </w:rPr>
            </w:pPr>
            <w:r>
              <w:rPr>
                <w:rFonts w:hint="eastAsia"/>
                <w:bCs/>
                <w:sz w:val="24"/>
                <w:szCs w:val="24"/>
              </w:rPr>
              <w:t>单细胞微生物典型生长曲线的延迟期出现，主要是因为微生物代谢系统适应新环境的需要，影响延迟期长短的因素有</w:t>
            </w:r>
            <w:r>
              <w:rPr>
                <w:rFonts w:hint="eastAsia"/>
                <w:sz w:val="24"/>
                <w:szCs w:val="24"/>
              </w:rPr>
              <w:t>（</w:t>
            </w:r>
            <w:r>
              <w:rPr>
                <w:sz w:val="24"/>
                <w:szCs w:val="24"/>
              </w:rPr>
              <w:t xml:space="preserve">   ）</w:t>
            </w:r>
            <w:r>
              <w:rPr>
                <w:rFonts w:hint="eastAsia"/>
                <w:bCs/>
                <w:sz w:val="24"/>
                <w:szCs w:val="24"/>
              </w:rPr>
              <w:t>。</w:t>
            </w:r>
          </w:p>
        </w:tc>
        <w:tc>
          <w:tcPr>
            <w:tcW w:w="3119" w:type="dxa"/>
            <w:vAlign w:val="center"/>
          </w:tcPr>
          <w:p w14:paraId="5663755A" w14:textId="77777777" w:rsidR="00B05E93" w:rsidRDefault="00534E5D">
            <w:pPr>
              <w:widowControl/>
              <w:autoSpaceDE/>
              <w:autoSpaceDN/>
              <w:snapToGrid w:val="0"/>
              <w:rPr>
                <w:bCs/>
                <w:sz w:val="24"/>
                <w:szCs w:val="24"/>
              </w:rPr>
            </w:pPr>
            <w:r>
              <w:rPr>
                <w:bCs/>
                <w:sz w:val="24"/>
                <w:szCs w:val="24"/>
              </w:rPr>
              <w:t>A、</w:t>
            </w:r>
            <w:r>
              <w:rPr>
                <w:rFonts w:hint="eastAsia"/>
                <w:bCs/>
                <w:sz w:val="24"/>
                <w:szCs w:val="24"/>
              </w:rPr>
              <w:t>菌种</w:t>
            </w:r>
            <w:r>
              <w:rPr>
                <w:bCs/>
                <w:sz w:val="24"/>
                <w:szCs w:val="24"/>
              </w:rPr>
              <w:t xml:space="preserve">   </w:t>
            </w:r>
          </w:p>
          <w:p w14:paraId="4099DA3B" w14:textId="77777777" w:rsidR="00B05E93" w:rsidRDefault="00534E5D">
            <w:pPr>
              <w:widowControl/>
              <w:autoSpaceDE/>
              <w:autoSpaceDN/>
              <w:snapToGrid w:val="0"/>
              <w:rPr>
                <w:bCs/>
                <w:sz w:val="24"/>
                <w:szCs w:val="24"/>
              </w:rPr>
            </w:pPr>
            <w:r>
              <w:rPr>
                <w:bCs/>
                <w:sz w:val="24"/>
                <w:szCs w:val="24"/>
              </w:rPr>
              <w:t>B、</w:t>
            </w:r>
            <w:r>
              <w:rPr>
                <w:rFonts w:hint="eastAsia"/>
                <w:bCs/>
                <w:sz w:val="24"/>
                <w:szCs w:val="24"/>
              </w:rPr>
              <w:t>接种龄</w:t>
            </w:r>
          </w:p>
          <w:p w14:paraId="6955EFC9" w14:textId="77777777" w:rsidR="00B05E93" w:rsidRDefault="00534E5D">
            <w:pPr>
              <w:widowControl/>
              <w:autoSpaceDE/>
              <w:autoSpaceDN/>
              <w:snapToGrid w:val="0"/>
              <w:rPr>
                <w:bCs/>
                <w:sz w:val="24"/>
                <w:szCs w:val="24"/>
              </w:rPr>
            </w:pPr>
            <w:r>
              <w:rPr>
                <w:bCs/>
                <w:sz w:val="24"/>
                <w:szCs w:val="24"/>
              </w:rPr>
              <w:t>C、</w:t>
            </w:r>
            <w:r>
              <w:rPr>
                <w:rFonts w:hint="eastAsia"/>
                <w:bCs/>
                <w:sz w:val="24"/>
                <w:szCs w:val="24"/>
              </w:rPr>
              <w:t>接种量</w:t>
            </w:r>
          </w:p>
          <w:p w14:paraId="20DCD082" w14:textId="77777777" w:rsidR="00B05E93" w:rsidRDefault="00534E5D">
            <w:pPr>
              <w:widowControl/>
              <w:autoSpaceDE/>
              <w:autoSpaceDN/>
              <w:snapToGrid w:val="0"/>
              <w:rPr>
                <w:bCs/>
                <w:sz w:val="24"/>
                <w:szCs w:val="24"/>
              </w:rPr>
            </w:pPr>
            <w:r>
              <w:rPr>
                <w:bCs/>
                <w:sz w:val="24"/>
                <w:szCs w:val="24"/>
              </w:rPr>
              <w:t>D、</w:t>
            </w:r>
            <w:r>
              <w:rPr>
                <w:rFonts w:hint="eastAsia"/>
                <w:bCs/>
                <w:sz w:val="24"/>
                <w:szCs w:val="24"/>
              </w:rPr>
              <w:t>培养基成分</w:t>
            </w:r>
          </w:p>
        </w:tc>
        <w:tc>
          <w:tcPr>
            <w:tcW w:w="1278" w:type="dxa"/>
            <w:gridSpan w:val="2"/>
            <w:vAlign w:val="center"/>
          </w:tcPr>
          <w:p w14:paraId="5237C093" w14:textId="77777777" w:rsidR="00B05E93" w:rsidRDefault="00B05E93">
            <w:pPr>
              <w:autoSpaceDE/>
              <w:autoSpaceDN/>
              <w:snapToGrid w:val="0"/>
              <w:jc w:val="center"/>
              <w:rPr>
                <w:bCs/>
                <w:color w:val="000000"/>
                <w:sz w:val="24"/>
                <w:szCs w:val="24"/>
                <w:lang w:val="en-US"/>
              </w:rPr>
            </w:pPr>
          </w:p>
        </w:tc>
        <w:tc>
          <w:tcPr>
            <w:tcW w:w="2315" w:type="dxa"/>
            <w:vAlign w:val="center"/>
          </w:tcPr>
          <w:p w14:paraId="3FE3ADD4" w14:textId="77777777" w:rsidR="00B05E93" w:rsidRDefault="00B05E93">
            <w:pPr>
              <w:pStyle w:val="2"/>
              <w:adjustRightInd w:val="0"/>
              <w:snapToGrid w:val="0"/>
              <w:spacing w:after="0"/>
              <w:ind w:leftChars="0" w:left="0" w:firstLineChars="0" w:firstLine="0"/>
              <w:jc w:val="center"/>
              <w:rPr>
                <w:rFonts w:eastAsia="仿宋"/>
                <w:color w:val="000000"/>
                <w:sz w:val="24"/>
                <w:szCs w:val="24"/>
                <w:lang w:val="en-US"/>
              </w:rPr>
            </w:pPr>
          </w:p>
        </w:tc>
      </w:tr>
      <w:tr w:rsidR="00B05E93" w14:paraId="3A690FD2" w14:textId="77777777">
        <w:trPr>
          <w:trHeight w:val="567"/>
          <w:jc w:val="center"/>
        </w:trPr>
        <w:tc>
          <w:tcPr>
            <w:tcW w:w="6374" w:type="dxa"/>
            <w:gridSpan w:val="2"/>
            <w:vAlign w:val="center"/>
          </w:tcPr>
          <w:p w14:paraId="6F106A2F" w14:textId="77777777" w:rsidR="00B05E93" w:rsidRDefault="00534E5D">
            <w:pPr>
              <w:widowControl/>
              <w:autoSpaceDE/>
              <w:autoSpaceDN/>
              <w:snapToGrid w:val="0"/>
              <w:rPr>
                <w:bCs/>
                <w:sz w:val="24"/>
                <w:szCs w:val="24"/>
              </w:rPr>
            </w:pPr>
            <w:r>
              <w:rPr>
                <w:rFonts w:hint="eastAsia"/>
                <w:bCs/>
                <w:sz w:val="24"/>
                <w:szCs w:val="24"/>
              </w:rPr>
              <w:lastRenderedPageBreak/>
              <w:t>下列</w:t>
            </w:r>
            <w:r>
              <w:rPr>
                <w:rFonts w:hint="eastAsia"/>
                <w:sz w:val="24"/>
                <w:szCs w:val="24"/>
              </w:rPr>
              <w:t>（</w:t>
            </w:r>
            <w:r>
              <w:rPr>
                <w:sz w:val="24"/>
                <w:szCs w:val="24"/>
              </w:rPr>
              <w:t xml:space="preserve">   ）</w:t>
            </w:r>
            <w:r>
              <w:rPr>
                <w:rFonts w:hint="eastAsia"/>
                <w:bCs/>
                <w:sz w:val="24"/>
                <w:szCs w:val="24"/>
              </w:rPr>
              <w:t>会影响样品的旋光值</w:t>
            </w:r>
            <w:r>
              <w:rPr>
                <w:bCs/>
                <w:sz w:val="24"/>
                <w:szCs w:val="24"/>
              </w:rPr>
              <w:t>。</w:t>
            </w:r>
          </w:p>
        </w:tc>
        <w:tc>
          <w:tcPr>
            <w:tcW w:w="3119" w:type="dxa"/>
            <w:vAlign w:val="center"/>
          </w:tcPr>
          <w:p w14:paraId="63C673E0" w14:textId="77777777" w:rsidR="00B05E93" w:rsidRDefault="00534E5D">
            <w:pPr>
              <w:widowControl/>
              <w:autoSpaceDE/>
              <w:autoSpaceDN/>
              <w:snapToGrid w:val="0"/>
              <w:rPr>
                <w:bCs/>
                <w:sz w:val="24"/>
                <w:szCs w:val="24"/>
              </w:rPr>
            </w:pPr>
            <w:r>
              <w:rPr>
                <w:bCs/>
                <w:sz w:val="24"/>
                <w:szCs w:val="24"/>
              </w:rPr>
              <w:t>A、</w:t>
            </w:r>
            <w:r>
              <w:rPr>
                <w:rFonts w:hint="eastAsia"/>
                <w:bCs/>
                <w:sz w:val="24"/>
                <w:szCs w:val="24"/>
              </w:rPr>
              <w:t>溶液的浓度</w:t>
            </w:r>
          </w:p>
          <w:p w14:paraId="4F583A4E" w14:textId="77777777" w:rsidR="00B05E93" w:rsidRDefault="00534E5D">
            <w:pPr>
              <w:widowControl/>
              <w:autoSpaceDE/>
              <w:autoSpaceDN/>
              <w:snapToGrid w:val="0"/>
              <w:rPr>
                <w:bCs/>
                <w:sz w:val="24"/>
                <w:szCs w:val="24"/>
              </w:rPr>
            </w:pPr>
            <w:r>
              <w:rPr>
                <w:bCs/>
                <w:sz w:val="24"/>
                <w:szCs w:val="24"/>
              </w:rPr>
              <w:t>B、</w:t>
            </w:r>
            <w:r>
              <w:rPr>
                <w:rFonts w:hint="eastAsia"/>
                <w:bCs/>
                <w:sz w:val="24"/>
                <w:szCs w:val="24"/>
              </w:rPr>
              <w:t>液层的厚度</w:t>
            </w:r>
            <w:r>
              <w:rPr>
                <w:bCs/>
                <w:sz w:val="24"/>
                <w:szCs w:val="24"/>
              </w:rPr>
              <w:t xml:space="preserve">     </w:t>
            </w:r>
          </w:p>
          <w:p w14:paraId="06C1ABB0" w14:textId="77777777" w:rsidR="00B05E93" w:rsidRDefault="00534E5D">
            <w:pPr>
              <w:widowControl/>
              <w:autoSpaceDE/>
              <w:autoSpaceDN/>
              <w:snapToGrid w:val="0"/>
              <w:rPr>
                <w:bCs/>
                <w:sz w:val="24"/>
                <w:szCs w:val="24"/>
              </w:rPr>
            </w:pPr>
            <w:r>
              <w:rPr>
                <w:bCs/>
                <w:sz w:val="24"/>
                <w:szCs w:val="24"/>
              </w:rPr>
              <w:t>C、</w:t>
            </w:r>
            <w:r>
              <w:rPr>
                <w:rFonts w:hint="eastAsia"/>
                <w:bCs/>
                <w:sz w:val="24"/>
                <w:szCs w:val="24"/>
              </w:rPr>
              <w:t>气光源的波长</w:t>
            </w:r>
          </w:p>
          <w:p w14:paraId="4EE44140" w14:textId="77777777" w:rsidR="00B05E93" w:rsidRDefault="00534E5D">
            <w:pPr>
              <w:widowControl/>
              <w:autoSpaceDE/>
              <w:autoSpaceDN/>
              <w:snapToGrid w:val="0"/>
              <w:rPr>
                <w:b/>
                <w:bCs/>
                <w:sz w:val="24"/>
                <w:szCs w:val="24"/>
              </w:rPr>
            </w:pPr>
            <w:r>
              <w:rPr>
                <w:bCs/>
                <w:sz w:val="24"/>
                <w:szCs w:val="24"/>
              </w:rPr>
              <w:t>D、</w:t>
            </w:r>
            <w:r>
              <w:rPr>
                <w:rFonts w:hint="eastAsia"/>
                <w:bCs/>
                <w:sz w:val="24"/>
                <w:szCs w:val="24"/>
              </w:rPr>
              <w:t>测定时的温度</w:t>
            </w:r>
          </w:p>
        </w:tc>
        <w:tc>
          <w:tcPr>
            <w:tcW w:w="1278" w:type="dxa"/>
            <w:gridSpan w:val="2"/>
            <w:vAlign w:val="center"/>
          </w:tcPr>
          <w:p w14:paraId="25A80493" w14:textId="77777777" w:rsidR="00B05E93" w:rsidRDefault="00B05E93">
            <w:pPr>
              <w:autoSpaceDE/>
              <w:autoSpaceDN/>
              <w:snapToGrid w:val="0"/>
              <w:jc w:val="center"/>
              <w:rPr>
                <w:color w:val="000000"/>
                <w:sz w:val="24"/>
                <w:szCs w:val="24"/>
                <w:lang w:val="en-US"/>
              </w:rPr>
            </w:pPr>
          </w:p>
        </w:tc>
        <w:tc>
          <w:tcPr>
            <w:tcW w:w="2315" w:type="dxa"/>
            <w:vAlign w:val="center"/>
          </w:tcPr>
          <w:p w14:paraId="39C44A74" w14:textId="77777777" w:rsidR="00B05E93" w:rsidRDefault="00B05E93">
            <w:pPr>
              <w:pStyle w:val="2"/>
              <w:adjustRightInd w:val="0"/>
              <w:snapToGrid w:val="0"/>
              <w:spacing w:after="0"/>
              <w:ind w:leftChars="0" w:left="0" w:firstLineChars="0" w:firstLine="0"/>
              <w:jc w:val="center"/>
              <w:rPr>
                <w:rFonts w:eastAsia="仿宋"/>
                <w:bCs/>
                <w:color w:val="000000"/>
                <w:sz w:val="24"/>
                <w:szCs w:val="24"/>
                <w:lang w:val="en-US"/>
              </w:rPr>
            </w:pPr>
          </w:p>
        </w:tc>
      </w:tr>
      <w:tr w:rsidR="00B05E93" w14:paraId="1E662962" w14:textId="77777777">
        <w:trPr>
          <w:trHeight w:val="567"/>
          <w:jc w:val="center"/>
        </w:trPr>
        <w:tc>
          <w:tcPr>
            <w:tcW w:w="6374" w:type="dxa"/>
            <w:gridSpan w:val="2"/>
            <w:vAlign w:val="center"/>
          </w:tcPr>
          <w:p w14:paraId="6B90B04C" w14:textId="77777777" w:rsidR="00B05E93" w:rsidRDefault="00534E5D">
            <w:pPr>
              <w:widowControl/>
              <w:autoSpaceDE/>
              <w:autoSpaceDN/>
              <w:snapToGrid w:val="0"/>
              <w:rPr>
                <w:bCs/>
                <w:sz w:val="24"/>
                <w:szCs w:val="24"/>
              </w:rPr>
            </w:pPr>
            <w:r>
              <w:rPr>
                <w:rFonts w:hint="eastAsia"/>
                <w:bCs/>
                <w:sz w:val="24"/>
                <w:szCs w:val="24"/>
              </w:rPr>
              <w:t>常用的灭火方法有</w:t>
            </w:r>
            <w:r>
              <w:rPr>
                <w:rFonts w:hint="eastAsia"/>
                <w:sz w:val="24"/>
                <w:szCs w:val="24"/>
              </w:rPr>
              <w:t>（</w:t>
            </w:r>
            <w:r>
              <w:rPr>
                <w:sz w:val="24"/>
                <w:szCs w:val="24"/>
              </w:rPr>
              <w:t xml:space="preserve">   ）</w:t>
            </w:r>
            <w:r>
              <w:rPr>
                <w:bCs/>
                <w:sz w:val="24"/>
                <w:szCs w:val="24"/>
              </w:rPr>
              <w:t xml:space="preserve">。 </w:t>
            </w:r>
          </w:p>
        </w:tc>
        <w:tc>
          <w:tcPr>
            <w:tcW w:w="3119" w:type="dxa"/>
            <w:vAlign w:val="center"/>
          </w:tcPr>
          <w:p w14:paraId="28C8389D" w14:textId="77777777" w:rsidR="00B05E93" w:rsidRDefault="00534E5D">
            <w:pPr>
              <w:widowControl/>
              <w:autoSpaceDE/>
              <w:autoSpaceDN/>
              <w:snapToGrid w:val="0"/>
              <w:rPr>
                <w:bCs/>
                <w:sz w:val="24"/>
                <w:szCs w:val="24"/>
              </w:rPr>
            </w:pPr>
            <w:r>
              <w:rPr>
                <w:bCs/>
                <w:sz w:val="24"/>
                <w:szCs w:val="24"/>
              </w:rPr>
              <w:t>A、</w:t>
            </w:r>
            <w:r>
              <w:rPr>
                <w:rFonts w:hint="eastAsia"/>
                <w:bCs/>
                <w:sz w:val="24"/>
                <w:szCs w:val="24"/>
              </w:rPr>
              <w:t>隔离灭火法</w:t>
            </w:r>
          </w:p>
          <w:p w14:paraId="2430B32F" w14:textId="77777777" w:rsidR="00B05E93" w:rsidRDefault="00534E5D">
            <w:pPr>
              <w:widowControl/>
              <w:autoSpaceDE/>
              <w:autoSpaceDN/>
              <w:snapToGrid w:val="0"/>
              <w:rPr>
                <w:bCs/>
                <w:sz w:val="24"/>
                <w:szCs w:val="24"/>
              </w:rPr>
            </w:pPr>
            <w:r>
              <w:rPr>
                <w:bCs/>
                <w:sz w:val="24"/>
                <w:szCs w:val="24"/>
              </w:rPr>
              <w:t>B、</w:t>
            </w:r>
            <w:r>
              <w:rPr>
                <w:rFonts w:hint="eastAsia"/>
                <w:bCs/>
                <w:sz w:val="24"/>
                <w:szCs w:val="24"/>
              </w:rPr>
              <w:t>冷却灭火法</w:t>
            </w:r>
            <w:r>
              <w:rPr>
                <w:bCs/>
                <w:sz w:val="24"/>
                <w:szCs w:val="24"/>
              </w:rPr>
              <w:t xml:space="preserve">  </w:t>
            </w:r>
          </w:p>
          <w:p w14:paraId="7B56C4DF" w14:textId="77777777" w:rsidR="00B05E93" w:rsidRDefault="00534E5D">
            <w:pPr>
              <w:widowControl/>
              <w:autoSpaceDE/>
              <w:autoSpaceDN/>
              <w:snapToGrid w:val="0"/>
              <w:rPr>
                <w:bCs/>
                <w:sz w:val="24"/>
                <w:szCs w:val="24"/>
              </w:rPr>
            </w:pPr>
            <w:r>
              <w:rPr>
                <w:bCs/>
                <w:sz w:val="24"/>
                <w:szCs w:val="24"/>
              </w:rPr>
              <w:t>C、</w:t>
            </w:r>
            <w:r>
              <w:rPr>
                <w:rFonts w:hint="eastAsia"/>
                <w:bCs/>
                <w:sz w:val="24"/>
                <w:szCs w:val="24"/>
              </w:rPr>
              <w:t>窒息灭火法</w:t>
            </w:r>
          </w:p>
          <w:p w14:paraId="4ACBA50F" w14:textId="77777777" w:rsidR="00B05E93" w:rsidRDefault="00534E5D">
            <w:pPr>
              <w:widowControl/>
              <w:autoSpaceDE/>
              <w:autoSpaceDN/>
              <w:snapToGrid w:val="0"/>
              <w:rPr>
                <w:bCs/>
                <w:sz w:val="24"/>
                <w:szCs w:val="24"/>
              </w:rPr>
            </w:pPr>
            <w:r>
              <w:rPr>
                <w:bCs/>
                <w:sz w:val="24"/>
                <w:szCs w:val="24"/>
              </w:rPr>
              <w:t>D、</w:t>
            </w:r>
            <w:r>
              <w:rPr>
                <w:rFonts w:hint="eastAsia"/>
                <w:bCs/>
                <w:sz w:val="24"/>
                <w:szCs w:val="24"/>
              </w:rPr>
              <w:t>抑制灭火法</w:t>
            </w:r>
          </w:p>
        </w:tc>
        <w:tc>
          <w:tcPr>
            <w:tcW w:w="1278" w:type="dxa"/>
            <w:gridSpan w:val="2"/>
            <w:vAlign w:val="center"/>
          </w:tcPr>
          <w:p w14:paraId="018808A5" w14:textId="77777777" w:rsidR="00B05E93" w:rsidRDefault="00B05E93">
            <w:pPr>
              <w:autoSpaceDE/>
              <w:autoSpaceDN/>
              <w:snapToGrid w:val="0"/>
              <w:jc w:val="center"/>
              <w:rPr>
                <w:bCs/>
                <w:sz w:val="24"/>
                <w:szCs w:val="24"/>
                <w:lang w:val="en-US"/>
              </w:rPr>
            </w:pPr>
          </w:p>
        </w:tc>
        <w:tc>
          <w:tcPr>
            <w:tcW w:w="2315" w:type="dxa"/>
            <w:vAlign w:val="center"/>
          </w:tcPr>
          <w:p w14:paraId="5AC04D66" w14:textId="77777777" w:rsidR="00B05E93" w:rsidRDefault="00B05E93">
            <w:pPr>
              <w:autoSpaceDE/>
              <w:autoSpaceDN/>
              <w:snapToGrid w:val="0"/>
              <w:jc w:val="center"/>
              <w:rPr>
                <w:sz w:val="21"/>
                <w:szCs w:val="21"/>
                <w:lang w:val="en-US"/>
              </w:rPr>
            </w:pPr>
          </w:p>
        </w:tc>
      </w:tr>
      <w:tr w:rsidR="00B05E93" w14:paraId="1F1E3408" w14:textId="77777777">
        <w:trPr>
          <w:trHeight w:val="567"/>
          <w:jc w:val="center"/>
        </w:trPr>
        <w:tc>
          <w:tcPr>
            <w:tcW w:w="6374" w:type="dxa"/>
            <w:gridSpan w:val="2"/>
            <w:vAlign w:val="center"/>
          </w:tcPr>
          <w:p w14:paraId="504E660C" w14:textId="77777777" w:rsidR="00B05E93" w:rsidRDefault="00534E5D">
            <w:pPr>
              <w:widowControl/>
              <w:autoSpaceDE/>
              <w:autoSpaceDN/>
              <w:snapToGrid w:val="0"/>
              <w:rPr>
                <w:bCs/>
                <w:sz w:val="24"/>
                <w:szCs w:val="24"/>
              </w:rPr>
            </w:pPr>
            <w:r>
              <w:rPr>
                <w:rFonts w:hint="eastAsia"/>
                <w:bCs/>
                <w:sz w:val="24"/>
                <w:szCs w:val="24"/>
              </w:rPr>
              <w:t>在原子吸收广谱中，由于分子吸收和化学干扰，应尽量避免使用</w:t>
            </w:r>
            <w:r>
              <w:rPr>
                <w:rFonts w:hint="eastAsia"/>
                <w:sz w:val="24"/>
                <w:szCs w:val="24"/>
              </w:rPr>
              <w:t>（</w:t>
            </w:r>
            <w:r>
              <w:rPr>
                <w:sz w:val="24"/>
                <w:szCs w:val="24"/>
              </w:rPr>
              <w:t xml:space="preserve">   ）</w:t>
            </w:r>
            <w:r>
              <w:rPr>
                <w:rFonts w:hint="eastAsia"/>
                <w:bCs/>
                <w:sz w:val="24"/>
                <w:szCs w:val="24"/>
              </w:rPr>
              <w:t>来处理样品。</w:t>
            </w:r>
          </w:p>
        </w:tc>
        <w:tc>
          <w:tcPr>
            <w:tcW w:w="3119" w:type="dxa"/>
            <w:vAlign w:val="center"/>
          </w:tcPr>
          <w:p w14:paraId="6AADC534" w14:textId="77777777" w:rsidR="00B05E93" w:rsidRDefault="00534E5D">
            <w:pPr>
              <w:widowControl/>
              <w:autoSpaceDE/>
              <w:autoSpaceDN/>
              <w:snapToGrid w:val="0"/>
              <w:rPr>
                <w:bCs/>
                <w:sz w:val="24"/>
                <w:szCs w:val="24"/>
                <w:lang w:val="en-US"/>
              </w:rPr>
            </w:pPr>
            <w:r>
              <w:rPr>
                <w:bCs/>
                <w:sz w:val="24"/>
                <w:szCs w:val="24"/>
                <w:lang w:val="en-US"/>
              </w:rPr>
              <w:t>A</w:t>
            </w:r>
            <w:r>
              <w:rPr>
                <w:bCs/>
                <w:sz w:val="24"/>
                <w:szCs w:val="24"/>
              </w:rPr>
              <w:t>、</w:t>
            </w:r>
            <w:r>
              <w:rPr>
                <w:rFonts w:hint="eastAsia"/>
                <w:bCs/>
                <w:sz w:val="24"/>
                <w:szCs w:val="24"/>
                <w:lang w:val="en-US"/>
              </w:rPr>
              <w:t>H</w:t>
            </w:r>
            <w:r>
              <w:rPr>
                <w:bCs/>
                <w:sz w:val="24"/>
                <w:szCs w:val="24"/>
                <w:lang w:val="en-US"/>
              </w:rPr>
              <w:t>C</w:t>
            </w:r>
            <w:r>
              <w:rPr>
                <w:rFonts w:hint="eastAsia"/>
                <w:bCs/>
                <w:sz w:val="24"/>
                <w:szCs w:val="24"/>
                <w:lang w:val="en-US"/>
              </w:rPr>
              <w:t>l</w:t>
            </w:r>
            <w:r>
              <w:rPr>
                <w:bCs/>
                <w:sz w:val="24"/>
                <w:szCs w:val="24"/>
                <w:lang w:val="en-US"/>
              </w:rPr>
              <w:t xml:space="preserve"> </w:t>
            </w:r>
          </w:p>
          <w:p w14:paraId="27735CD8" w14:textId="77777777" w:rsidR="00B05E93" w:rsidRDefault="00534E5D">
            <w:pPr>
              <w:widowControl/>
              <w:autoSpaceDE/>
              <w:autoSpaceDN/>
              <w:snapToGrid w:val="0"/>
              <w:rPr>
                <w:bCs/>
                <w:sz w:val="24"/>
                <w:szCs w:val="24"/>
                <w:lang w:val="en-US"/>
              </w:rPr>
            </w:pPr>
            <w:r>
              <w:rPr>
                <w:bCs/>
                <w:sz w:val="24"/>
                <w:szCs w:val="24"/>
                <w:lang w:val="en-US"/>
              </w:rPr>
              <w:t>B</w:t>
            </w:r>
            <w:r>
              <w:rPr>
                <w:bCs/>
                <w:sz w:val="24"/>
                <w:szCs w:val="24"/>
              </w:rPr>
              <w:t>、</w:t>
            </w:r>
            <w:r>
              <w:rPr>
                <w:rFonts w:hint="eastAsia"/>
                <w:bCs/>
                <w:sz w:val="24"/>
                <w:szCs w:val="24"/>
                <w:lang w:val="en-US"/>
              </w:rPr>
              <w:t>H</w:t>
            </w:r>
            <w:r>
              <w:rPr>
                <w:bCs/>
                <w:sz w:val="24"/>
                <w:szCs w:val="24"/>
                <w:vertAlign w:val="subscript"/>
                <w:lang w:val="en-US"/>
              </w:rPr>
              <w:t>2</w:t>
            </w:r>
            <w:r>
              <w:rPr>
                <w:bCs/>
                <w:sz w:val="24"/>
                <w:szCs w:val="24"/>
                <w:lang w:val="en-US"/>
              </w:rPr>
              <w:t>S0</w:t>
            </w:r>
            <w:r>
              <w:rPr>
                <w:bCs/>
                <w:sz w:val="24"/>
                <w:szCs w:val="24"/>
                <w:vertAlign w:val="subscript"/>
                <w:lang w:val="en-US"/>
              </w:rPr>
              <w:t>4</w:t>
            </w:r>
          </w:p>
          <w:p w14:paraId="0FBD951A" w14:textId="77777777" w:rsidR="00B05E93" w:rsidRDefault="00534E5D">
            <w:pPr>
              <w:widowControl/>
              <w:autoSpaceDE/>
              <w:autoSpaceDN/>
              <w:snapToGrid w:val="0"/>
              <w:rPr>
                <w:bCs/>
                <w:sz w:val="24"/>
                <w:szCs w:val="24"/>
                <w:lang w:val="en-US"/>
              </w:rPr>
            </w:pPr>
            <w:r>
              <w:rPr>
                <w:bCs/>
                <w:sz w:val="24"/>
                <w:szCs w:val="24"/>
                <w:lang w:val="en-US"/>
              </w:rPr>
              <w:t>C</w:t>
            </w:r>
            <w:r>
              <w:rPr>
                <w:bCs/>
                <w:sz w:val="24"/>
                <w:szCs w:val="24"/>
              </w:rPr>
              <w:t>、</w:t>
            </w:r>
            <w:r>
              <w:rPr>
                <w:bCs/>
                <w:sz w:val="24"/>
                <w:szCs w:val="24"/>
                <w:lang w:val="en-US"/>
              </w:rPr>
              <w:t>H</w:t>
            </w:r>
            <w:r>
              <w:rPr>
                <w:bCs/>
                <w:sz w:val="24"/>
                <w:szCs w:val="24"/>
                <w:vertAlign w:val="subscript"/>
                <w:lang w:val="en-US"/>
              </w:rPr>
              <w:t>3</w:t>
            </w:r>
            <w:r>
              <w:rPr>
                <w:bCs/>
                <w:sz w:val="24"/>
                <w:szCs w:val="24"/>
                <w:lang w:val="en-US"/>
              </w:rPr>
              <w:t>PO</w:t>
            </w:r>
            <w:r>
              <w:rPr>
                <w:bCs/>
                <w:sz w:val="24"/>
                <w:szCs w:val="24"/>
                <w:vertAlign w:val="subscript"/>
                <w:lang w:val="en-US"/>
              </w:rPr>
              <w:t>4</w:t>
            </w:r>
            <w:r>
              <w:rPr>
                <w:bCs/>
                <w:sz w:val="24"/>
                <w:szCs w:val="24"/>
                <w:lang w:val="en-US"/>
              </w:rPr>
              <w:t xml:space="preserve"> </w:t>
            </w:r>
          </w:p>
          <w:p w14:paraId="770DB69F" w14:textId="77777777" w:rsidR="00B05E93" w:rsidRDefault="00534E5D">
            <w:pPr>
              <w:widowControl/>
              <w:autoSpaceDE/>
              <w:autoSpaceDN/>
              <w:snapToGrid w:val="0"/>
              <w:rPr>
                <w:bCs/>
                <w:sz w:val="24"/>
                <w:szCs w:val="24"/>
              </w:rPr>
            </w:pPr>
            <w:r>
              <w:rPr>
                <w:bCs/>
                <w:sz w:val="24"/>
                <w:szCs w:val="24"/>
              </w:rPr>
              <w:t>D、</w:t>
            </w:r>
            <w:r>
              <w:rPr>
                <w:rFonts w:hint="eastAsia"/>
                <w:bCs/>
                <w:sz w:val="24"/>
                <w:szCs w:val="24"/>
              </w:rPr>
              <w:t>H</w:t>
            </w:r>
            <w:r>
              <w:rPr>
                <w:bCs/>
                <w:sz w:val="24"/>
                <w:szCs w:val="24"/>
              </w:rPr>
              <w:t>ClO</w:t>
            </w:r>
            <w:r>
              <w:rPr>
                <w:bCs/>
                <w:sz w:val="24"/>
                <w:szCs w:val="24"/>
                <w:vertAlign w:val="subscript"/>
              </w:rPr>
              <w:t>4</w:t>
            </w:r>
          </w:p>
        </w:tc>
        <w:tc>
          <w:tcPr>
            <w:tcW w:w="1278" w:type="dxa"/>
            <w:gridSpan w:val="2"/>
            <w:vAlign w:val="center"/>
          </w:tcPr>
          <w:p w14:paraId="6423EA18" w14:textId="77777777" w:rsidR="00B05E93" w:rsidRDefault="00B05E93">
            <w:pPr>
              <w:autoSpaceDE/>
              <w:autoSpaceDN/>
              <w:snapToGrid w:val="0"/>
              <w:jc w:val="center"/>
              <w:rPr>
                <w:bCs/>
                <w:color w:val="000000"/>
                <w:sz w:val="24"/>
                <w:szCs w:val="24"/>
                <w:lang w:val="en-US"/>
              </w:rPr>
            </w:pPr>
          </w:p>
        </w:tc>
        <w:tc>
          <w:tcPr>
            <w:tcW w:w="2315" w:type="dxa"/>
            <w:vAlign w:val="center"/>
          </w:tcPr>
          <w:p w14:paraId="50D89021" w14:textId="77777777" w:rsidR="00B05E93" w:rsidRDefault="00B05E93">
            <w:pPr>
              <w:pStyle w:val="2"/>
              <w:adjustRightInd w:val="0"/>
              <w:snapToGrid w:val="0"/>
              <w:spacing w:after="0"/>
              <w:ind w:leftChars="0" w:left="0" w:firstLineChars="0" w:firstLine="0"/>
              <w:jc w:val="center"/>
              <w:rPr>
                <w:rFonts w:eastAsia="仿宋"/>
                <w:color w:val="000000"/>
                <w:szCs w:val="21"/>
                <w:lang w:val="en-US"/>
              </w:rPr>
            </w:pPr>
          </w:p>
        </w:tc>
      </w:tr>
    </w:tbl>
    <w:p w14:paraId="64BEDBEA" w14:textId="77777777" w:rsidR="00B05E93" w:rsidRDefault="00B05E93">
      <w:pPr>
        <w:jc w:val="center"/>
        <w:rPr>
          <w:b/>
          <w:color w:val="000000"/>
          <w:sz w:val="24"/>
          <w:szCs w:val="24"/>
          <w:lang w:val="en-US"/>
        </w:rPr>
      </w:pPr>
    </w:p>
    <w:p w14:paraId="09078504" w14:textId="77777777" w:rsidR="00B05E93" w:rsidRDefault="00534E5D">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Pr>
          <w:b/>
          <w:color w:val="000000"/>
          <w:sz w:val="24"/>
          <w:szCs w:val="24"/>
          <w:lang w:val="en-US"/>
        </w:rPr>
        <w:t>-3</w:t>
      </w:r>
      <w:r>
        <w:rPr>
          <w:rFonts w:hint="eastAsia"/>
          <w:b/>
          <w:color w:val="000000"/>
          <w:sz w:val="24"/>
          <w:szCs w:val="24"/>
          <w:lang w:val="en-US"/>
        </w:rPr>
        <w:t xml:space="preserve"> 是非题</w:t>
      </w:r>
    </w:p>
    <w:p w14:paraId="0086983D" w14:textId="77777777" w:rsidR="00B05E93" w:rsidRDefault="00B05E93">
      <w:pPr>
        <w:pStyle w:val="2"/>
        <w:ind w:left="440"/>
        <w:rPr>
          <w:lang w:val="en-US"/>
        </w:rPr>
      </w:pP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3131"/>
        <w:gridCol w:w="3065"/>
        <w:gridCol w:w="535"/>
        <w:gridCol w:w="2832"/>
      </w:tblGrid>
      <w:tr w:rsidR="00B05E93" w:rsidRPr="00902BB8" w14:paraId="65745EB8" w14:textId="77777777">
        <w:trPr>
          <w:trHeight w:val="567"/>
        </w:trPr>
        <w:tc>
          <w:tcPr>
            <w:tcW w:w="3266" w:type="dxa"/>
            <w:vAlign w:val="center"/>
          </w:tcPr>
          <w:p w14:paraId="468B0EF6"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131" w:type="dxa"/>
            <w:vAlign w:val="center"/>
          </w:tcPr>
          <w:p w14:paraId="5FC9D30D"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65" w:type="dxa"/>
            <w:vAlign w:val="center"/>
          </w:tcPr>
          <w:p w14:paraId="5CB27D4D"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367" w:type="dxa"/>
            <w:gridSpan w:val="2"/>
            <w:vAlign w:val="center"/>
          </w:tcPr>
          <w:p w14:paraId="467DDC2C"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B05E93" w14:paraId="7C32E838" w14:textId="77777777">
        <w:trPr>
          <w:trHeight w:val="567"/>
        </w:trPr>
        <w:tc>
          <w:tcPr>
            <w:tcW w:w="3266" w:type="dxa"/>
            <w:vAlign w:val="center"/>
          </w:tcPr>
          <w:p w14:paraId="3C62B7C6"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131" w:type="dxa"/>
            <w:vAlign w:val="center"/>
          </w:tcPr>
          <w:p w14:paraId="3230F53B" w14:textId="640B1752" w:rsidR="00B05E93" w:rsidRDefault="00B05E93">
            <w:pPr>
              <w:pStyle w:val="2"/>
              <w:adjustRightInd w:val="0"/>
              <w:snapToGrid w:val="0"/>
              <w:spacing w:after="0"/>
              <w:ind w:leftChars="0" w:left="0" w:firstLineChars="0" w:firstLine="0"/>
              <w:jc w:val="center"/>
              <w:rPr>
                <w:rFonts w:eastAsia="仿宋"/>
                <w:b/>
                <w:color w:val="000000"/>
                <w:sz w:val="24"/>
                <w:szCs w:val="24"/>
                <w:lang w:val="en-US"/>
              </w:rPr>
            </w:pPr>
          </w:p>
        </w:tc>
        <w:tc>
          <w:tcPr>
            <w:tcW w:w="3065" w:type="dxa"/>
            <w:vAlign w:val="center"/>
          </w:tcPr>
          <w:p w14:paraId="1B3CAB28"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367" w:type="dxa"/>
            <w:gridSpan w:val="2"/>
            <w:vAlign w:val="center"/>
          </w:tcPr>
          <w:p w14:paraId="017EE564"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B05E93" w14:paraId="4EAC2368" w14:textId="77777777">
        <w:trPr>
          <w:trHeight w:val="567"/>
        </w:trPr>
        <w:tc>
          <w:tcPr>
            <w:tcW w:w="12829" w:type="dxa"/>
            <w:gridSpan w:val="5"/>
            <w:vAlign w:val="center"/>
          </w:tcPr>
          <w:p w14:paraId="4803A3B5"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B05E93" w14:paraId="4E51CAE2" w14:textId="77777777">
        <w:trPr>
          <w:trHeight w:val="567"/>
        </w:trPr>
        <w:tc>
          <w:tcPr>
            <w:tcW w:w="6397" w:type="dxa"/>
            <w:gridSpan w:val="2"/>
            <w:vAlign w:val="center"/>
          </w:tcPr>
          <w:p w14:paraId="3CD71FA7"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32" w:type="dxa"/>
            <w:gridSpan w:val="3"/>
            <w:vAlign w:val="center"/>
          </w:tcPr>
          <w:p w14:paraId="23E61F77"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B05E93" w14:paraId="02D32BE9" w14:textId="77777777">
        <w:trPr>
          <w:trHeight w:val="567"/>
        </w:trPr>
        <w:tc>
          <w:tcPr>
            <w:tcW w:w="6397" w:type="dxa"/>
            <w:gridSpan w:val="2"/>
            <w:vAlign w:val="center"/>
          </w:tcPr>
          <w:p w14:paraId="32E111D9"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432" w:type="dxa"/>
            <w:gridSpan w:val="3"/>
            <w:vAlign w:val="center"/>
          </w:tcPr>
          <w:p w14:paraId="7F769230"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B05E93" w14:paraId="7CBE3C30" w14:textId="77777777">
        <w:trPr>
          <w:trHeight w:val="567"/>
        </w:trPr>
        <w:tc>
          <w:tcPr>
            <w:tcW w:w="6397" w:type="dxa"/>
            <w:gridSpan w:val="2"/>
            <w:vAlign w:val="center"/>
          </w:tcPr>
          <w:p w14:paraId="7A482F7B"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32" w:type="dxa"/>
            <w:gridSpan w:val="3"/>
            <w:vAlign w:val="center"/>
          </w:tcPr>
          <w:p w14:paraId="3E527779"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B05E93" w14:paraId="18F48599" w14:textId="77777777">
        <w:trPr>
          <w:trHeight w:val="567"/>
        </w:trPr>
        <w:tc>
          <w:tcPr>
            <w:tcW w:w="6397" w:type="dxa"/>
            <w:gridSpan w:val="2"/>
            <w:vAlign w:val="center"/>
          </w:tcPr>
          <w:p w14:paraId="2917F879" w14:textId="77777777" w:rsidR="00B05E93" w:rsidRDefault="00534E5D">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600" w:type="dxa"/>
            <w:gridSpan w:val="2"/>
            <w:vAlign w:val="center"/>
          </w:tcPr>
          <w:p w14:paraId="17A3F753"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0853FBEE" w14:textId="77777777" w:rsidR="00B05E93" w:rsidRDefault="00534E5D">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B05E93" w14:paraId="71205C57" w14:textId="77777777">
        <w:trPr>
          <w:trHeight w:val="567"/>
        </w:trPr>
        <w:tc>
          <w:tcPr>
            <w:tcW w:w="6397" w:type="dxa"/>
            <w:gridSpan w:val="2"/>
            <w:vAlign w:val="center"/>
          </w:tcPr>
          <w:p w14:paraId="77B5F188" w14:textId="77777777" w:rsidR="00B05E93" w:rsidRDefault="00534E5D">
            <w:pPr>
              <w:autoSpaceDE/>
              <w:autoSpaceDN/>
              <w:snapToGrid w:val="0"/>
              <w:rPr>
                <w:rFonts w:hAnsi="宋体"/>
                <w:sz w:val="24"/>
                <w:szCs w:val="24"/>
              </w:rPr>
            </w:pPr>
            <w:r>
              <w:rPr>
                <w:rFonts w:hint="eastAsia"/>
                <w:sz w:val="24"/>
                <w:szCs w:val="24"/>
              </w:rPr>
              <w:t>检验报告是由封面、结论页、数据页、声名页（或注意项）组成，包含了样品的质量、客户和承检单位的全部信息。</w:t>
            </w:r>
          </w:p>
        </w:tc>
        <w:tc>
          <w:tcPr>
            <w:tcW w:w="3600" w:type="dxa"/>
            <w:gridSpan w:val="2"/>
            <w:vAlign w:val="center"/>
          </w:tcPr>
          <w:p w14:paraId="19FFDC07" w14:textId="77777777" w:rsidR="00B05E93" w:rsidRDefault="00B05E93">
            <w:pPr>
              <w:pStyle w:val="2"/>
              <w:adjustRightInd w:val="0"/>
              <w:snapToGrid w:val="0"/>
              <w:spacing w:after="0"/>
              <w:ind w:leftChars="0" w:left="0" w:firstLineChars="0" w:firstLine="0"/>
              <w:jc w:val="center"/>
              <w:rPr>
                <w:rFonts w:eastAsia="仿宋"/>
                <w:b/>
                <w:sz w:val="24"/>
                <w:szCs w:val="24"/>
                <w:lang w:val="en-US"/>
              </w:rPr>
            </w:pPr>
          </w:p>
        </w:tc>
        <w:tc>
          <w:tcPr>
            <w:tcW w:w="2832" w:type="dxa"/>
            <w:vAlign w:val="center"/>
          </w:tcPr>
          <w:p w14:paraId="07A8C87F" w14:textId="77777777" w:rsidR="00B05E93" w:rsidRDefault="00B05E93">
            <w:pPr>
              <w:pStyle w:val="2"/>
              <w:adjustRightInd w:val="0"/>
              <w:snapToGrid w:val="0"/>
              <w:spacing w:after="0"/>
              <w:ind w:leftChars="0" w:left="0" w:firstLineChars="0" w:firstLine="0"/>
              <w:jc w:val="center"/>
              <w:rPr>
                <w:rFonts w:eastAsia="仿宋"/>
                <w:bCs/>
                <w:sz w:val="24"/>
                <w:szCs w:val="24"/>
                <w:lang w:val="en-US"/>
              </w:rPr>
            </w:pPr>
          </w:p>
        </w:tc>
      </w:tr>
      <w:tr w:rsidR="00B05E93" w14:paraId="694EA779" w14:textId="77777777">
        <w:trPr>
          <w:trHeight w:val="567"/>
        </w:trPr>
        <w:tc>
          <w:tcPr>
            <w:tcW w:w="6397" w:type="dxa"/>
            <w:gridSpan w:val="2"/>
            <w:vAlign w:val="center"/>
          </w:tcPr>
          <w:p w14:paraId="01837C41" w14:textId="77777777" w:rsidR="00B05E93" w:rsidRDefault="00534E5D">
            <w:pPr>
              <w:autoSpaceDE/>
              <w:autoSpaceDN/>
              <w:snapToGrid w:val="0"/>
              <w:rPr>
                <w:rFonts w:hAnsi="宋体"/>
                <w:sz w:val="24"/>
                <w:szCs w:val="24"/>
              </w:rPr>
            </w:pPr>
            <w:r>
              <w:rPr>
                <w:sz w:val="24"/>
                <w:szCs w:val="24"/>
              </w:rPr>
              <w:t>HACCP体系体现预防为主的管理理念。</w:t>
            </w:r>
          </w:p>
        </w:tc>
        <w:tc>
          <w:tcPr>
            <w:tcW w:w="3600" w:type="dxa"/>
            <w:gridSpan w:val="2"/>
            <w:vAlign w:val="center"/>
          </w:tcPr>
          <w:p w14:paraId="2C428CD3" w14:textId="77777777" w:rsidR="00B05E93" w:rsidRDefault="00B05E93">
            <w:pPr>
              <w:pStyle w:val="2"/>
              <w:adjustRightInd w:val="0"/>
              <w:snapToGrid w:val="0"/>
              <w:spacing w:after="0"/>
              <w:ind w:leftChars="0" w:left="0" w:firstLineChars="0" w:firstLine="0"/>
              <w:jc w:val="center"/>
              <w:rPr>
                <w:rFonts w:eastAsia="仿宋"/>
                <w:b/>
                <w:sz w:val="24"/>
                <w:szCs w:val="24"/>
                <w:lang w:val="en-US"/>
              </w:rPr>
            </w:pPr>
          </w:p>
        </w:tc>
        <w:tc>
          <w:tcPr>
            <w:tcW w:w="2832" w:type="dxa"/>
            <w:vAlign w:val="center"/>
          </w:tcPr>
          <w:p w14:paraId="102151E0" w14:textId="77777777" w:rsidR="00B05E93" w:rsidRDefault="00B05E93">
            <w:pPr>
              <w:pStyle w:val="2"/>
              <w:adjustRightInd w:val="0"/>
              <w:snapToGrid w:val="0"/>
              <w:spacing w:after="0"/>
              <w:ind w:leftChars="0" w:left="0" w:firstLineChars="0" w:firstLine="0"/>
              <w:jc w:val="center"/>
              <w:rPr>
                <w:rFonts w:eastAsia="仿宋"/>
                <w:bCs/>
                <w:sz w:val="24"/>
                <w:szCs w:val="24"/>
                <w:lang w:val="en-US"/>
              </w:rPr>
            </w:pPr>
          </w:p>
        </w:tc>
      </w:tr>
      <w:tr w:rsidR="00B05E93" w14:paraId="0E3A7E20" w14:textId="77777777">
        <w:trPr>
          <w:trHeight w:val="567"/>
        </w:trPr>
        <w:tc>
          <w:tcPr>
            <w:tcW w:w="6397" w:type="dxa"/>
            <w:gridSpan w:val="2"/>
            <w:vAlign w:val="center"/>
          </w:tcPr>
          <w:p w14:paraId="097BABC8" w14:textId="77777777" w:rsidR="00B05E93" w:rsidRDefault="00534E5D">
            <w:pPr>
              <w:autoSpaceDE/>
              <w:autoSpaceDN/>
              <w:snapToGrid w:val="0"/>
              <w:rPr>
                <w:rFonts w:ascii="宋体" w:hAnsi="宋体"/>
                <w:sz w:val="24"/>
                <w:szCs w:val="24"/>
              </w:rPr>
            </w:pPr>
            <w:r>
              <w:rPr>
                <w:rFonts w:ascii="宋体" w:hAnsi="宋体" w:hint="eastAsia"/>
                <w:sz w:val="24"/>
                <w:szCs w:val="24"/>
              </w:rPr>
              <w:t xml:space="preserve">食品卫生是食品加工的终极目标，食品安全是保证食品安全的手段。　</w:t>
            </w:r>
          </w:p>
        </w:tc>
        <w:tc>
          <w:tcPr>
            <w:tcW w:w="3600" w:type="dxa"/>
            <w:gridSpan w:val="2"/>
            <w:vAlign w:val="center"/>
          </w:tcPr>
          <w:p w14:paraId="6879D924" w14:textId="77777777" w:rsidR="00B05E93" w:rsidRDefault="00B05E93">
            <w:pPr>
              <w:pStyle w:val="2"/>
              <w:adjustRightInd w:val="0"/>
              <w:snapToGrid w:val="0"/>
              <w:spacing w:after="0"/>
              <w:ind w:leftChars="0" w:left="0" w:firstLineChars="0" w:firstLine="0"/>
              <w:jc w:val="center"/>
              <w:rPr>
                <w:rFonts w:ascii="仿宋_GB2312" w:eastAsia="仿宋_GB2312"/>
                <w:sz w:val="24"/>
                <w:szCs w:val="24"/>
                <w:lang w:val="en-US"/>
              </w:rPr>
            </w:pPr>
          </w:p>
        </w:tc>
        <w:tc>
          <w:tcPr>
            <w:tcW w:w="2832" w:type="dxa"/>
            <w:vAlign w:val="center"/>
          </w:tcPr>
          <w:p w14:paraId="258C30D7" w14:textId="77777777" w:rsidR="00B05E93" w:rsidRDefault="00B05E93">
            <w:pPr>
              <w:pStyle w:val="2"/>
              <w:adjustRightInd w:val="0"/>
              <w:snapToGrid w:val="0"/>
              <w:spacing w:after="0"/>
              <w:ind w:leftChars="0" w:left="0" w:firstLineChars="0" w:firstLine="0"/>
              <w:jc w:val="center"/>
              <w:rPr>
                <w:rFonts w:eastAsia="仿宋"/>
                <w:bCs/>
                <w:sz w:val="24"/>
                <w:szCs w:val="24"/>
                <w:lang w:val="en-US"/>
              </w:rPr>
            </w:pPr>
          </w:p>
        </w:tc>
      </w:tr>
      <w:tr w:rsidR="00B05E93" w14:paraId="5D9B9B30" w14:textId="77777777">
        <w:trPr>
          <w:trHeight w:val="567"/>
        </w:trPr>
        <w:tc>
          <w:tcPr>
            <w:tcW w:w="6397" w:type="dxa"/>
            <w:gridSpan w:val="2"/>
            <w:vAlign w:val="center"/>
          </w:tcPr>
          <w:p w14:paraId="7505592E" w14:textId="77777777" w:rsidR="00B05E93" w:rsidRDefault="00534E5D">
            <w:pPr>
              <w:autoSpaceDE/>
              <w:autoSpaceDN/>
              <w:snapToGrid w:val="0"/>
              <w:rPr>
                <w:rFonts w:ascii="宋体" w:hAnsi="宋体"/>
                <w:color w:val="FF0000"/>
                <w:sz w:val="24"/>
                <w:szCs w:val="24"/>
              </w:rPr>
            </w:pPr>
            <w:r>
              <w:rPr>
                <w:rFonts w:hAnsi="宋体" w:hint="eastAsia"/>
                <w:sz w:val="24"/>
                <w:szCs w:val="24"/>
              </w:rPr>
              <w:t>高效液相色谱法，进样分析前，基线一定要在零点并走至基本水平。</w:t>
            </w:r>
            <w:r>
              <w:rPr>
                <w:sz w:val="24"/>
                <w:szCs w:val="24"/>
              </w:rPr>
              <w:t xml:space="preserve">  </w:t>
            </w:r>
          </w:p>
        </w:tc>
        <w:tc>
          <w:tcPr>
            <w:tcW w:w="3600" w:type="dxa"/>
            <w:gridSpan w:val="2"/>
            <w:vAlign w:val="center"/>
          </w:tcPr>
          <w:p w14:paraId="693B2575" w14:textId="77777777" w:rsidR="00B05E93" w:rsidRDefault="00B05E93">
            <w:pPr>
              <w:pStyle w:val="2"/>
              <w:adjustRightInd w:val="0"/>
              <w:snapToGrid w:val="0"/>
              <w:spacing w:after="0"/>
              <w:ind w:leftChars="0" w:left="0" w:firstLineChars="0" w:firstLine="0"/>
              <w:jc w:val="center"/>
              <w:rPr>
                <w:rFonts w:ascii="仿宋_GB2312" w:eastAsia="仿宋_GB2312"/>
                <w:color w:val="FF0000"/>
                <w:sz w:val="24"/>
                <w:szCs w:val="24"/>
                <w:lang w:val="en-US"/>
              </w:rPr>
            </w:pPr>
          </w:p>
        </w:tc>
        <w:tc>
          <w:tcPr>
            <w:tcW w:w="2832" w:type="dxa"/>
            <w:vAlign w:val="center"/>
          </w:tcPr>
          <w:p w14:paraId="1D18DB23" w14:textId="77777777" w:rsidR="00B05E93" w:rsidRDefault="00B05E93">
            <w:pPr>
              <w:pStyle w:val="2"/>
              <w:adjustRightInd w:val="0"/>
              <w:snapToGrid w:val="0"/>
              <w:spacing w:after="0"/>
              <w:ind w:leftChars="0" w:left="0" w:firstLineChars="0" w:firstLine="0"/>
              <w:jc w:val="center"/>
              <w:rPr>
                <w:rFonts w:eastAsia="仿宋"/>
                <w:bCs/>
                <w:color w:val="FF0000"/>
                <w:sz w:val="24"/>
                <w:szCs w:val="24"/>
                <w:lang w:val="en-US"/>
              </w:rPr>
            </w:pPr>
          </w:p>
        </w:tc>
      </w:tr>
      <w:tr w:rsidR="00B05E93" w14:paraId="6FE76BD1" w14:textId="77777777">
        <w:trPr>
          <w:trHeight w:val="567"/>
        </w:trPr>
        <w:tc>
          <w:tcPr>
            <w:tcW w:w="6397" w:type="dxa"/>
            <w:gridSpan w:val="2"/>
            <w:vAlign w:val="center"/>
          </w:tcPr>
          <w:p w14:paraId="359D7999" w14:textId="77777777" w:rsidR="00B05E93" w:rsidRDefault="00534E5D">
            <w:pPr>
              <w:autoSpaceDE/>
              <w:autoSpaceDN/>
              <w:snapToGrid w:val="0"/>
              <w:rPr>
                <w:rFonts w:hAnsi="宋体"/>
                <w:color w:val="000000"/>
                <w:sz w:val="24"/>
                <w:szCs w:val="24"/>
              </w:rPr>
            </w:pPr>
            <w:r>
              <w:rPr>
                <w:rFonts w:hAnsi="宋体" w:hint="eastAsia"/>
                <w:color w:val="000000"/>
                <w:sz w:val="24"/>
                <w:szCs w:val="24"/>
                <w:lang w:val="en-US"/>
              </w:rPr>
              <w:t>在气相色谱分析中通过保留值完全可以准确地给被测物定性。</w:t>
            </w:r>
          </w:p>
        </w:tc>
        <w:tc>
          <w:tcPr>
            <w:tcW w:w="3600" w:type="dxa"/>
            <w:gridSpan w:val="2"/>
            <w:vAlign w:val="center"/>
          </w:tcPr>
          <w:p w14:paraId="754EB167" w14:textId="77777777" w:rsidR="00B05E93" w:rsidRDefault="00B05E9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6F8BFEA" w14:textId="77777777" w:rsidR="00B05E93" w:rsidRDefault="00B05E93">
            <w:pPr>
              <w:pStyle w:val="2"/>
              <w:adjustRightInd w:val="0"/>
              <w:snapToGrid w:val="0"/>
              <w:spacing w:after="0"/>
              <w:ind w:leftChars="0" w:left="0" w:firstLineChars="0" w:firstLine="0"/>
              <w:jc w:val="center"/>
              <w:rPr>
                <w:rFonts w:eastAsia="仿宋"/>
                <w:bCs/>
                <w:color w:val="000000"/>
                <w:sz w:val="24"/>
                <w:szCs w:val="24"/>
                <w:lang w:val="en-US"/>
              </w:rPr>
            </w:pPr>
          </w:p>
        </w:tc>
      </w:tr>
      <w:tr w:rsidR="00B05E93" w14:paraId="43FA833D" w14:textId="77777777">
        <w:trPr>
          <w:trHeight w:val="567"/>
        </w:trPr>
        <w:tc>
          <w:tcPr>
            <w:tcW w:w="6397" w:type="dxa"/>
            <w:gridSpan w:val="2"/>
            <w:vAlign w:val="center"/>
          </w:tcPr>
          <w:p w14:paraId="1C201BC7" w14:textId="77777777" w:rsidR="00B05E93" w:rsidRDefault="00534E5D">
            <w:pPr>
              <w:autoSpaceDE/>
              <w:autoSpaceDN/>
              <w:snapToGrid w:val="0"/>
              <w:rPr>
                <w:rFonts w:hAnsi="宋体"/>
                <w:sz w:val="24"/>
                <w:szCs w:val="24"/>
                <w:lang w:val="en-US"/>
              </w:rPr>
            </w:pPr>
            <w:r>
              <w:rPr>
                <w:rFonts w:hAnsi="宋体" w:hint="eastAsia"/>
                <w:sz w:val="24"/>
                <w:szCs w:val="24"/>
                <w:lang w:val="en-US"/>
              </w:rPr>
              <w:lastRenderedPageBreak/>
              <w:t>食品原料、食品添加剂和食品包装材料等进入生产区域时应有一定的缓冲区域或外包装清洁措施，以降低污染风险。</w:t>
            </w:r>
          </w:p>
        </w:tc>
        <w:tc>
          <w:tcPr>
            <w:tcW w:w="3600" w:type="dxa"/>
            <w:gridSpan w:val="2"/>
            <w:vAlign w:val="center"/>
          </w:tcPr>
          <w:p w14:paraId="16D655AC" w14:textId="77777777" w:rsidR="00B05E93" w:rsidRDefault="00B05E93">
            <w:pPr>
              <w:pStyle w:val="2"/>
              <w:adjustRightInd w:val="0"/>
              <w:snapToGrid w:val="0"/>
              <w:spacing w:after="0"/>
              <w:ind w:leftChars="0" w:left="0" w:firstLineChars="0" w:firstLine="0"/>
              <w:jc w:val="center"/>
              <w:rPr>
                <w:rFonts w:ascii="仿宋_GB2312" w:eastAsia="仿宋_GB2312"/>
                <w:sz w:val="24"/>
                <w:szCs w:val="24"/>
                <w:lang w:val="en-US"/>
              </w:rPr>
            </w:pPr>
          </w:p>
        </w:tc>
        <w:tc>
          <w:tcPr>
            <w:tcW w:w="2832" w:type="dxa"/>
            <w:vAlign w:val="center"/>
          </w:tcPr>
          <w:p w14:paraId="37A159B0" w14:textId="77777777" w:rsidR="00B05E93" w:rsidRDefault="00B05E93">
            <w:pPr>
              <w:pStyle w:val="2"/>
              <w:adjustRightInd w:val="0"/>
              <w:snapToGrid w:val="0"/>
              <w:spacing w:after="0"/>
              <w:ind w:leftChars="0" w:left="0" w:firstLineChars="0" w:firstLine="0"/>
              <w:jc w:val="center"/>
              <w:rPr>
                <w:rFonts w:eastAsia="仿宋"/>
                <w:bCs/>
                <w:sz w:val="24"/>
                <w:szCs w:val="24"/>
                <w:lang w:val="en-US"/>
              </w:rPr>
            </w:pPr>
          </w:p>
        </w:tc>
      </w:tr>
      <w:tr w:rsidR="00B05E93" w14:paraId="56F64135" w14:textId="77777777">
        <w:trPr>
          <w:trHeight w:val="567"/>
        </w:trPr>
        <w:tc>
          <w:tcPr>
            <w:tcW w:w="6397" w:type="dxa"/>
            <w:gridSpan w:val="2"/>
            <w:vAlign w:val="center"/>
          </w:tcPr>
          <w:p w14:paraId="7C898DE1" w14:textId="77777777" w:rsidR="00B05E93" w:rsidRDefault="00534E5D">
            <w:pPr>
              <w:autoSpaceDE/>
              <w:autoSpaceDN/>
              <w:snapToGrid w:val="0"/>
              <w:rPr>
                <w:rFonts w:ascii="宋体" w:hAnsi="宋体"/>
                <w:sz w:val="24"/>
                <w:szCs w:val="24"/>
              </w:rPr>
            </w:pPr>
            <w:r>
              <w:rPr>
                <w:rFonts w:ascii="宋体" w:hAnsi="宋体" w:hint="eastAsia"/>
                <w:sz w:val="24"/>
                <w:szCs w:val="24"/>
              </w:rPr>
              <w:t>微生物的一个菌落是指一个微生物细胞。</w:t>
            </w:r>
          </w:p>
        </w:tc>
        <w:tc>
          <w:tcPr>
            <w:tcW w:w="3600" w:type="dxa"/>
            <w:gridSpan w:val="2"/>
            <w:vAlign w:val="center"/>
          </w:tcPr>
          <w:p w14:paraId="4414DEF5" w14:textId="77777777" w:rsidR="00B05E93" w:rsidRDefault="00B05E93">
            <w:pPr>
              <w:pStyle w:val="2"/>
              <w:adjustRightInd w:val="0"/>
              <w:snapToGrid w:val="0"/>
              <w:spacing w:after="0"/>
              <w:ind w:leftChars="0" w:left="0" w:firstLineChars="0" w:firstLine="0"/>
              <w:jc w:val="center"/>
              <w:rPr>
                <w:rFonts w:ascii="仿宋_GB2312" w:eastAsia="仿宋_GB2312"/>
                <w:sz w:val="24"/>
                <w:szCs w:val="24"/>
                <w:lang w:val="en-US"/>
              </w:rPr>
            </w:pPr>
          </w:p>
        </w:tc>
        <w:tc>
          <w:tcPr>
            <w:tcW w:w="2832" w:type="dxa"/>
            <w:vAlign w:val="center"/>
          </w:tcPr>
          <w:p w14:paraId="6FBA3E55" w14:textId="77777777" w:rsidR="00B05E93" w:rsidRDefault="00B05E93">
            <w:pPr>
              <w:pStyle w:val="2"/>
              <w:adjustRightInd w:val="0"/>
              <w:snapToGrid w:val="0"/>
              <w:spacing w:after="0"/>
              <w:ind w:leftChars="0" w:left="0" w:firstLineChars="0" w:firstLine="0"/>
              <w:jc w:val="center"/>
              <w:rPr>
                <w:rFonts w:eastAsia="仿宋"/>
                <w:bCs/>
                <w:sz w:val="24"/>
                <w:szCs w:val="24"/>
                <w:lang w:val="en-US"/>
              </w:rPr>
            </w:pPr>
          </w:p>
        </w:tc>
      </w:tr>
      <w:tr w:rsidR="00B05E93" w14:paraId="7A621E05" w14:textId="77777777">
        <w:trPr>
          <w:trHeight w:val="567"/>
        </w:trPr>
        <w:tc>
          <w:tcPr>
            <w:tcW w:w="6397" w:type="dxa"/>
            <w:gridSpan w:val="2"/>
            <w:vAlign w:val="center"/>
          </w:tcPr>
          <w:p w14:paraId="403071AF" w14:textId="77777777" w:rsidR="00B05E93" w:rsidRDefault="00534E5D">
            <w:pPr>
              <w:autoSpaceDE/>
              <w:autoSpaceDN/>
              <w:snapToGrid w:val="0"/>
              <w:rPr>
                <w:rFonts w:hAnsi="宋体"/>
                <w:sz w:val="24"/>
                <w:szCs w:val="24"/>
              </w:rPr>
            </w:pPr>
            <w:r>
              <w:rPr>
                <w:rFonts w:ascii="宋体" w:hAnsi="宋体" w:hint="eastAsia"/>
                <w:sz w:val="24"/>
                <w:szCs w:val="24"/>
              </w:rPr>
              <w:t>大肠菌群</w:t>
            </w:r>
            <w:r>
              <w:rPr>
                <w:rFonts w:ascii="宋体" w:hAnsi="宋体"/>
                <w:sz w:val="24"/>
                <w:szCs w:val="24"/>
              </w:rPr>
              <w:t>MPN</w:t>
            </w:r>
            <w:r>
              <w:rPr>
                <w:rFonts w:ascii="宋体" w:hAnsi="宋体"/>
                <w:sz w:val="24"/>
                <w:szCs w:val="24"/>
              </w:rPr>
              <w:t>计数法中，结果报告单位为</w:t>
            </w:r>
            <w:r>
              <w:rPr>
                <w:rFonts w:ascii="宋体" w:hAnsi="宋体"/>
                <w:sz w:val="24"/>
                <w:szCs w:val="24"/>
              </w:rPr>
              <w:t>CFU/g</w:t>
            </w:r>
            <w:r>
              <w:rPr>
                <w:rFonts w:ascii="宋体" w:hAnsi="宋体"/>
                <w:sz w:val="24"/>
                <w:szCs w:val="24"/>
              </w:rPr>
              <w:t>（</w:t>
            </w:r>
            <w:r>
              <w:rPr>
                <w:rFonts w:ascii="宋体" w:hAnsi="宋体"/>
                <w:sz w:val="24"/>
                <w:szCs w:val="24"/>
              </w:rPr>
              <w:t>mL</w:t>
            </w:r>
            <w:r>
              <w:rPr>
                <w:rFonts w:ascii="宋体" w:hAnsi="宋体"/>
                <w:sz w:val="24"/>
                <w:szCs w:val="24"/>
              </w:rPr>
              <w:t>）。</w:t>
            </w:r>
          </w:p>
        </w:tc>
        <w:tc>
          <w:tcPr>
            <w:tcW w:w="3600" w:type="dxa"/>
            <w:gridSpan w:val="2"/>
            <w:vAlign w:val="center"/>
          </w:tcPr>
          <w:p w14:paraId="1D8621D7" w14:textId="77777777" w:rsidR="00B05E93" w:rsidRDefault="00B05E93">
            <w:pPr>
              <w:pStyle w:val="2"/>
              <w:adjustRightInd w:val="0"/>
              <w:snapToGrid w:val="0"/>
              <w:spacing w:after="0"/>
              <w:ind w:leftChars="0" w:left="0" w:firstLineChars="0" w:firstLine="0"/>
              <w:jc w:val="center"/>
              <w:rPr>
                <w:rFonts w:ascii="仿宋_GB2312" w:eastAsia="仿宋_GB2312"/>
                <w:sz w:val="24"/>
                <w:szCs w:val="24"/>
                <w:lang w:val="en-US"/>
              </w:rPr>
            </w:pPr>
          </w:p>
        </w:tc>
        <w:tc>
          <w:tcPr>
            <w:tcW w:w="2832" w:type="dxa"/>
            <w:vAlign w:val="center"/>
          </w:tcPr>
          <w:p w14:paraId="3DCCF1B9" w14:textId="77777777" w:rsidR="00B05E93" w:rsidRDefault="00B05E93">
            <w:pPr>
              <w:pStyle w:val="2"/>
              <w:adjustRightInd w:val="0"/>
              <w:snapToGrid w:val="0"/>
              <w:spacing w:after="0"/>
              <w:ind w:leftChars="0" w:left="0" w:firstLineChars="0" w:firstLine="0"/>
              <w:jc w:val="center"/>
              <w:rPr>
                <w:rFonts w:eastAsia="仿宋"/>
                <w:bCs/>
                <w:sz w:val="24"/>
                <w:szCs w:val="24"/>
                <w:lang w:val="en-US"/>
              </w:rPr>
            </w:pPr>
          </w:p>
        </w:tc>
      </w:tr>
      <w:tr w:rsidR="00B05E93" w14:paraId="6824FF6C" w14:textId="77777777">
        <w:trPr>
          <w:trHeight w:val="567"/>
        </w:trPr>
        <w:tc>
          <w:tcPr>
            <w:tcW w:w="6397" w:type="dxa"/>
            <w:gridSpan w:val="2"/>
            <w:vAlign w:val="center"/>
          </w:tcPr>
          <w:p w14:paraId="2126A186" w14:textId="77777777" w:rsidR="00B05E93" w:rsidRDefault="00534E5D">
            <w:pPr>
              <w:autoSpaceDE/>
              <w:autoSpaceDN/>
              <w:snapToGrid w:val="0"/>
              <w:rPr>
                <w:rFonts w:hAnsi="宋体"/>
                <w:sz w:val="24"/>
                <w:szCs w:val="24"/>
              </w:rPr>
            </w:pPr>
            <w:r>
              <w:rPr>
                <w:rFonts w:ascii="宋体" w:hAnsi="宋体" w:hint="eastAsia"/>
                <w:sz w:val="24"/>
                <w:szCs w:val="24"/>
              </w:rPr>
              <w:t>在微生物操作过程中，如果器械已经过严格灭菌及正确处理的无菌环境下，则无菌操作技术就不需要了。</w:t>
            </w:r>
          </w:p>
        </w:tc>
        <w:tc>
          <w:tcPr>
            <w:tcW w:w="3600" w:type="dxa"/>
            <w:gridSpan w:val="2"/>
            <w:vAlign w:val="center"/>
          </w:tcPr>
          <w:p w14:paraId="620F6752" w14:textId="77777777" w:rsidR="00B05E93" w:rsidRDefault="00B05E93">
            <w:pPr>
              <w:pStyle w:val="2"/>
              <w:adjustRightInd w:val="0"/>
              <w:snapToGrid w:val="0"/>
              <w:spacing w:after="0"/>
              <w:ind w:leftChars="0" w:left="0" w:firstLineChars="0" w:firstLine="0"/>
              <w:jc w:val="center"/>
              <w:rPr>
                <w:rFonts w:eastAsia="仿宋"/>
                <w:sz w:val="24"/>
                <w:szCs w:val="24"/>
                <w:lang w:val="en-US"/>
              </w:rPr>
            </w:pPr>
          </w:p>
        </w:tc>
        <w:tc>
          <w:tcPr>
            <w:tcW w:w="2832" w:type="dxa"/>
            <w:vAlign w:val="center"/>
          </w:tcPr>
          <w:p w14:paraId="03FBA63C" w14:textId="77777777" w:rsidR="00B05E93" w:rsidRDefault="00B05E93">
            <w:pPr>
              <w:pStyle w:val="2"/>
              <w:adjustRightInd w:val="0"/>
              <w:snapToGrid w:val="0"/>
              <w:spacing w:after="0"/>
              <w:ind w:leftChars="0" w:left="0" w:firstLineChars="0" w:firstLine="0"/>
              <w:jc w:val="center"/>
              <w:rPr>
                <w:rFonts w:eastAsia="仿宋"/>
                <w:bCs/>
                <w:sz w:val="24"/>
                <w:szCs w:val="24"/>
                <w:lang w:val="en-US"/>
              </w:rPr>
            </w:pPr>
          </w:p>
        </w:tc>
      </w:tr>
      <w:tr w:rsidR="00B05E93" w14:paraId="32426F75" w14:textId="77777777">
        <w:trPr>
          <w:trHeight w:val="567"/>
        </w:trPr>
        <w:tc>
          <w:tcPr>
            <w:tcW w:w="6397" w:type="dxa"/>
            <w:gridSpan w:val="2"/>
            <w:vAlign w:val="center"/>
          </w:tcPr>
          <w:p w14:paraId="6E67B1D7" w14:textId="77777777" w:rsidR="00B05E93" w:rsidRDefault="00534E5D">
            <w:pPr>
              <w:autoSpaceDE/>
              <w:autoSpaceDN/>
              <w:snapToGrid w:val="0"/>
              <w:rPr>
                <w:color w:val="000000"/>
                <w:sz w:val="24"/>
                <w:szCs w:val="24"/>
                <w:lang w:val="en-US"/>
              </w:rPr>
            </w:pPr>
            <w:r>
              <w:rPr>
                <w:rFonts w:hAnsi="宋体" w:hint="eastAsia"/>
                <w:sz w:val="24"/>
                <w:szCs w:val="24"/>
              </w:rPr>
              <w:t>两位分析者同时测定某一试样中硫的质量分数，称取试样均为</w:t>
            </w:r>
            <w:r>
              <w:rPr>
                <w:rFonts w:hAnsi="宋体"/>
                <w:sz w:val="24"/>
                <w:szCs w:val="24"/>
              </w:rPr>
              <w:t>3.5g，分别报告结果如下：甲：0.042%， 0.041%；乙：0.04099%，0.04201%。甲的报告是合理的。</w:t>
            </w:r>
          </w:p>
        </w:tc>
        <w:tc>
          <w:tcPr>
            <w:tcW w:w="3600" w:type="dxa"/>
            <w:gridSpan w:val="2"/>
            <w:vAlign w:val="center"/>
          </w:tcPr>
          <w:p w14:paraId="1B1E7C9E" w14:textId="77777777" w:rsidR="00B05E93" w:rsidRDefault="00B05E9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B9F8872" w14:textId="77777777" w:rsidR="00B05E93" w:rsidRDefault="00B05E93">
            <w:pPr>
              <w:pStyle w:val="2"/>
              <w:adjustRightInd w:val="0"/>
              <w:snapToGrid w:val="0"/>
              <w:spacing w:after="0"/>
              <w:ind w:leftChars="0" w:left="0" w:firstLineChars="0" w:firstLine="0"/>
              <w:jc w:val="center"/>
              <w:rPr>
                <w:rFonts w:eastAsia="仿宋"/>
                <w:bCs/>
                <w:color w:val="000000"/>
                <w:sz w:val="24"/>
                <w:szCs w:val="24"/>
                <w:lang w:val="en-US"/>
              </w:rPr>
            </w:pPr>
          </w:p>
        </w:tc>
      </w:tr>
    </w:tbl>
    <w:p w14:paraId="39BAA0AA" w14:textId="77777777" w:rsidR="00B05E93" w:rsidRDefault="00B05E93"/>
    <w:sectPr w:rsidR="00B05E93">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5YTk2NWU3OTRhNTU0YjZlNWE0ODExMjY4YzM0MTgifQ=="/>
  </w:docVars>
  <w:rsids>
    <w:rsidRoot w:val="009B7DE5"/>
    <w:rsid w:val="000029BF"/>
    <w:rsid w:val="0004504C"/>
    <w:rsid w:val="00052E91"/>
    <w:rsid w:val="00053246"/>
    <w:rsid w:val="000547E9"/>
    <w:rsid w:val="000705C9"/>
    <w:rsid w:val="000719E9"/>
    <w:rsid w:val="000902A3"/>
    <w:rsid w:val="000A17D2"/>
    <w:rsid w:val="000A6676"/>
    <w:rsid w:val="000F2D5C"/>
    <w:rsid w:val="00127514"/>
    <w:rsid w:val="001311A2"/>
    <w:rsid w:val="00132330"/>
    <w:rsid w:val="00132FFE"/>
    <w:rsid w:val="001462ED"/>
    <w:rsid w:val="00153060"/>
    <w:rsid w:val="00155066"/>
    <w:rsid w:val="00172103"/>
    <w:rsid w:val="001B4C8E"/>
    <w:rsid w:val="001B5251"/>
    <w:rsid w:val="001C428D"/>
    <w:rsid w:val="001F199B"/>
    <w:rsid w:val="00204DFD"/>
    <w:rsid w:val="00205D14"/>
    <w:rsid w:val="00232EEB"/>
    <w:rsid w:val="00243441"/>
    <w:rsid w:val="002504E0"/>
    <w:rsid w:val="00252FA7"/>
    <w:rsid w:val="0027419E"/>
    <w:rsid w:val="00275DE9"/>
    <w:rsid w:val="0029450B"/>
    <w:rsid w:val="00297469"/>
    <w:rsid w:val="002A0A4B"/>
    <w:rsid w:val="002F1FA0"/>
    <w:rsid w:val="00301F0E"/>
    <w:rsid w:val="00307D64"/>
    <w:rsid w:val="00313A48"/>
    <w:rsid w:val="00336A20"/>
    <w:rsid w:val="003C1F2C"/>
    <w:rsid w:val="003D365B"/>
    <w:rsid w:val="003F76FE"/>
    <w:rsid w:val="004329B1"/>
    <w:rsid w:val="00441BC0"/>
    <w:rsid w:val="00451359"/>
    <w:rsid w:val="00460360"/>
    <w:rsid w:val="00465ECE"/>
    <w:rsid w:val="00486FCB"/>
    <w:rsid w:val="004A0525"/>
    <w:rsid w:val="004D53CF"/>
    <w:rsid w:val="004E4CA8"/>
    <w:rsid w:val="004E5814"/>
    <w:rsid w:val="004E6247"/>
    <w:rsid w:val="004F6097"/>
    <w:rsid w:val="005070CC"/>
    <w:rsid w:val="0051400E"/>
    <w:rsid w:val="00514044"/>
    <w:rsid w:val="00523F00"/>
    <w:rsid w:val="00534E5D"/>
    <w:rsid w:val="00553C1E"/>
    <w:rsid w:val="005555F8"/>
    <w:rsid w:val="00557069"/>
    <w:rsid w:val="00563E30"/>
    <w:rsid w:val="00564233"/>
    <w:rsid w:val="00566BDE"/>
    <w:rsid w:val="00574B16"/>
    <w:rsid w:val="00580CFE"/>
    <w:rsid w:val="005A383F"/>
    <w:rsid w:val="005A5D39"/>
    <w:rsid w:val="005B46EF"/>
    <w:rsid w:val="005C08BD"/>
    <w:rsid w:val="005D2B67"/>
    <w:rsid w:val="005D2F9C"/>
    <w:rsid w:val="00610E88"/>
    <w:rsid w:val="00643131"/>
    <w:rsid w:val="006A753B"/>
    <w:rsid w:val="006B35AE"/>
    <w:rsid w:val="006B5DBA"/>
    <w:rsid w:val="006B5E21"/>
    <w:rsid w:val="006C0A0A"/>
    <w:rsid w:val="006D35F8"/>
    <w:rsid w:val="006D6960"/>
    <w:rsid w:val="006E4DD9"/>
    <w:rsid w:val="006E76C6"/>
    <w:rsid w:val="00723A7A"/>
    <w:rsid w:val="00723DFC"/>
    <w:rsid w:val="007361D2"/>
    <w:rsid w:val="007872D8"/>
    <w:rsid w:val="007E51A9"/>
    <w:rsid w:val="007E5A62"/>
    <w:rsid w:val="007F4A9F"/>
    <w:rsid w:val="008063A9"/>
    <w:rsid w:val="00811D8C"/>
    <w:rsid w:val="0081203A"/>
    <w:rsid w:val="00812709"/>
    <w:rsid w:val="00830366"/>
    <w:rsid w:val="008466F4"/>
    <w:rsid w:val="00856B42"/>
    <w:rsid w:val="008608A2"/>
    <w:rsid w:val="008628B0"/>
    <w:rsid w:val="00873F81"/>
    <w:rsid w:val="008A173E"/>
    <w:rsid w:val="008B29EA"/>
    <w:rsid w:val="008C07F1"/>
    <w:rsid w:val="008C6738"/>
    <w:rsid w:val="00902BB8"/>
    <w:rsid w:val="00903744"/>
    <w:rsid w:val="00943951"/>
    <w:rsid w:val="0094583C"/>
    <w:rsid w:val="00947880"/>
    <w:rsid w:val="00947884"/>
    <w:rsid w:val="009621EA"/>
    <w:rsid w:val="00986266"/>
    <w:rsid w:val="009878EE"/>
    <w:rsid w:val="009A17CB"/>
    <w:rsid w:val="009A4A32"/>
    <w:rsid w:val="009A7F1C"/>
    <w:rsid w:val="009B01B7"/>
    <w:rsid w:val="009B7DE5"/>
    <w:rsid w:val="009C1515"/>
    <w:rsid w:val="009E25FF"/>
    <w:rsid w:val="009E3F64"/>
    <w:rsid w:val="009E6A7B"/>
    <w:rsid w:val="009E7BF5"/>
    <w:rsid w:val="009F35AA"/>
    <w:rsid w:val="009F5E6F"/>
    <w:rsid w:val="00A035FD"/>
    <w:rsid w:val="00A05F86"/>
    <w:rsid w:val="00A310EE"/>
    <w:rsid w:val="00A54B83"/>
    <w:rsid w:val="00A56D08"/>
    <w:rsid w:val="00A61DA7"/>
    <w:rsid w:val="00A63C09"/>
    <w:rsid w:val="00A8202A"/>
    <w:rsid w:val="00AA6583"/>
    <w:rsid w:val="00AB5B0C"/>
    <w:rsid w:val="00AC6A91"/>
    <w:rsid w:val="00AC7962"/>
    <w:rsid w:val="00B05E93"/>
    <w:rsid w:val="00B130CB"/>
    <w:rsid w:val="00B37419"/>
    <w:rsid w:val="00B552C7"/>
    <w:rsid w:val="00B65C1D"/>
    <w:rsid w:val="00B81D49"/>
    <w:rsid w:val="00B93E31"/>
    <w:rsid w:val="00B955DC"/>
    <w:rsid w:val="00B95A64"/>
    <w:rsid w:val="00BA169D"/>
    <w:rsid w:val="00BC6BA3"/>
    <w:rsid w:val="00BD7463"/>
    <w:rsid w:val="00BE0E66"/>
    <w:rsid w:val="00BF17D3"/>
    <w:rsid w:val="00BF48DF"/>
    <w:rsid w:val="00C03AEF"/>
    <w:rsid w:val="00C141C1"/>
    <w:rsid w:val="00C84E9F"/>
    <w:rsid w:val="00CA7DAC"/>
    <w:rsid w:val="00CB2854"/>
    <w:rsid w:val="00CD0C54"/>
    <w:rsid w:val="00CE431F"/>
    <w:rsid w:val="00D00F2C"/>
    <w:rsid w:val="00D05E13"/>
    <w:rsid w:val="00D069C6"/>
    <w:rsid w:val="00D13F9A"/>
    <w:rsid w:val="00D60DEB"/>
    <w:rsid w:val="00D76F49"/>
    <w:rsid w:val="00D94168"/>
    <w:rsid w:val="00DB3664"/>
    <w:rsid w:val="00DD5A95"/>
    <w:rsid w:val="00E172E8"/>
    <w:rsid w:val="00E94024"/>
    <w:rsid w:val="00E94FB3"/>
    <w:rsid w:val="00EA0429"/>
    <w:rsid w:val="00EC1CA0"/>
    <w:rsid w:val="00ED0292"/>
    <w:rsid w:val="00EF09D2"/>
    <w:rsid w:val="00F15C15"/>
    <w:rsid w:val="00F30D9B"/>
    <w:rsid w:val="00F42A30"/>
    <w:rsid w:val="00F435C7"/>
    <w:rsid w:val="00F67E34"/>
    <w:rsid w:val="00F81514"/>
    <w:rsid w:val="5D2F3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10E5B"/>
  <w15:docId w15:val="{A11717B1-5685-4F6A-8D24-8C3DDE30C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0"/>
    <w:qFormat/>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0"/>
    <w:uiPriority w:val="99"/>
    <w:unhideWhenUsed/>
    <w:qFormat/>
    <w:pPr>
      <w:ind w:firstLineChars="200" w:firstLine="420"/>
    </w:pPr>
    <w:rPr>
      <w:rFonts w:eastAsia="宋体"/>
      <w:sz w:val="21"/>
    </w:rPr>
  </w:style>
  <w:style w:type="paragraph" w:styleId="a3">
    <w:name w:val="Body Text Indent"/>
    <w:basedOn w:val="a"/>
    <w:link w:val="a4"/>
    <w:uiPriority w:val="99"/>
    <w:semiHidden/>
    <w:unhideWhenUsed/>
    <w:pPr>
      <w:spacing w:after="120"/>
      <w:ind w:leftChars="200" w:left="4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a4">
    <w:name w:val="正文文本缩进 字符"/>
    <w:basedOn w:val="a0"/>
    <w:link w:val="a3"/>
    <w:uiPriority w:val="99"/>
    <w:semiHidden/>
    <w:rPr>
      <w:rFonts w:ascii="仿宋" w:eastAsia="仿宋" w:hAnsi="仿宋" w:cs="仿宋"/>
      <w:kern w:val="0"/>
      <w:sz w:val="22"/>
      <w:lang w:val="zh-CN" w:bidi="zh-CN"/>
      <w14:ligatures w14:val="none"/>
    </w:rPr>
  </w:style>
  <w:style w:type="character" w:customStyle="1" w:styleId="20">
    <w:name w:val="正文文本首行缩进 2 字符"/>
    <w:basedOn w:val="a4"/>
    <w:link w:val="2"/>
    <w:uiPriority w:val="99"/>
    <w:rPr>
      <w:rFonts w:ascii="仿宋" w:eastAsia="宋体" w:hAnsi="仿宋" w:cs="仿宋"/>
      <w:kern w:val="0"/>
      <w:sz w:val="22"/>
      <w:lang w:val="zh-CN" w:bidi="zh-CN"/>
      <w14:ligatures w14:val="none"/>
    </w:rPr>
  </w:style>
  <w:style w:type="character" w:customStyle="1" w:styleId="10">
    <w:name w:val="标题 1 字符"/>
    <w:basedOn w:val="a0"/>
    <w:link w:val="1"/>
    <w:rPr>
      <w:rFonts w:ascii="宋体" w:eastAsia="宋体" w:hAnsi="宋体" w:cs="宋体"/>
      <w:kern w:val="0"/>
      <w:sz w:val="24"/>
      <w:szCs w:val="24"/>
      <w14:ligatures w14:val="none"/>
    </w:rPr>
  </w:style>
  <w:style w:type="character" w:customStyle="1" w:styleId="a8">
    <w:name w:val="页眉 字符"/>
    <w:basedOn w:val="a0"/>
    <w:link w:val="a7"/>
    <w:rPr>
      <w:rFonts w:ascii="仿宋" w:eastAsia="仿宋" w:hAnsi="仿宋" w:cs="仿宋"/>
      <w:kern w:val="0"/>
      <w:sz w:val="18"/>
      <w:szCs w:val="18"/>
      <w:lang w:val="zh-CN" w:bidi="zh-CN"/>
      <w14:ligatures w14:val="none"/>
    </w:rPr>
  </w:style>
  <w:style w:type="character" w:customStyle="1" w:styleId="a6">
    <w:name w:val="页脚 字符"/>
    <w:basedOn w:val="a0"/>
    <w:link w:val="a5"/>
    <w:uiPriority w:val="99"/>
    <w:rPr>
      <w:rFonts w:ascii="仿宋" w:eastAsia="仿宋" w:hAnsi="仿宋" w:cs="仿宋"/>
      <w:kern w:val="0"/>
      <w:sz w:val="18"/>
      <w:szCs w:val="18"/>
      <w:lang w:val="zh-CN" w:bidi="zh-CN"/>
      <w14:ligatures w14:val="none"/>
    </w:rPr>
  </w:style>
  <w:style w:type="character" w:customStyle="1" w:styleId="100">
    <w:name w:val="10"/>
    <w:basedOn w:val="a0"/>
    <w:rPr>
      <w:rFonts w:ascii="Times New Roman" w:hAnsi="Times New Roman" w:cs="Times New Roman" w:hint="default"/>
    </w:rPr>
  </w:style>
  <w:style w:type="character" w:customStyle="1" w:styleId="15">
    <w:name w:val="15"/>
    <w:basedOn w:val="a0"/>
    <w:rPr>
      <w:rFonts w:ascii="Times New Roman" w:hAnsi="Times New Roman" w:cs="Times New Roman" w:hint="default"/>
      <w:b/>
    </w:rPr>
  </w:style>
  <w:style w:type="paragraph" w:customStyle="1" w:styleId="mrt20">
    <w:name w:val="mrt20"/>
    <w:basedOn w:val="a"/>
    <w:qFormat/>
    <w:pPr>
      <w:autoSpaceDE/>
      <w:autoSpaceDN/>
      <w:spacing w:before="240"/>
    </w:pPr>
    <w:rPr>
      <w:rFonts w:ascii="宋体" w:eastAsia="宋体" w:hAnsi="宋体" w:cs="Times New Roman" w:hint="eastAsia"/>
      <w:sz w:val="24"/>
      <w:szCs w:val="24"/>
      <w:lang w:val="en-US" w:bidi="ar-SA"/>
    </w:rPr>
  </w:style>
  <w:style w:type="paragraph" w:styleId="aa">
    <w:name w:val="List Paragraph"/>
    <w:basedOn w:val="a"/>
    <w:uiPriority w:val="34"/>
    <w:qFormat/>
    <w:pPr>
      <w:autoSpaceDE/>
      <w:autoSpaceDN/>
      <w:ind w:firstLineChars="200" w:firstLine="420"/>
      <w:jc w:val="both"/>
    </w:pPr>
    <w:rPr>
      <w:rFonts w:asciiTheme="minorHAnsi" w:eastAsiaTheme="minorEastAsia" w:hAnsiTheme="minorHAnsi" w:cstheme="minorBidi"/>
      <w:kern w:val="2"/>
      <w:sz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E1624-518B-4A54-BDA1-6ADB2064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11</Pages>
  <Words>691</Words>
  <Characters>3944</Characters>
  <Application>Microsoft Office Word</Application>
  <DocSecurity>0</DocSecurity>
  <Lines>32</Lines>
  <Paragraphs>9</Paragraphs>
  <ScaleCrop>false</ScaleCrop>
  <Company>微软公司</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45600134@qq.com</dc:creator>
  <cp:lastModifiedBy>huiping hu</cp:lastModifiedBy>
  <cp:revision>134</cp:revision>
  <dcterms:created xsi:type="dcterms:W3CDTF">2023-04-05T10:44:00Z</dcterms:created>
  <dcterms:modified xsi:type="dcterms:W3CDTF">2023-12-08T08:03:00Z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A0137CBB13074117BBB14B969A1BC8D9_12</vt:lpwstr>
  </property>
</Properties>
</file>